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D82BE" w14:textId="77777777" w:rsidR="00A16313" w:rsidRPr="00F24E96" w:rsidRDefault="00A16313" w:rsidP="000049D8">
      <w:pPr>
        <w:pStyle w:val="Header"/>
        <w:tabs>
          <w:tab w:val="clear" w:pos="9639"/>
          <w:tab w:val="right" w:pos="5954"/>
        </w:tabs>
        <w:spacing w:after="240"/>
        <w:jc w:val="right"/>
        <w:rPr>
          <w:rFonts w:ascii="Calibri" w:hAnsi="Calibri"/>
        </w:rPr>
      </w:pPr>
    </w:p>
    <w:p w14:paraId="2F5302FD" w14:textId="78FD5AEA" w:rsidR="00420A38" w:rsidRPr="00F24E96" w:rsidRDefault="00420A38" w:rsidP="000049D8">
      <w:pPr>
        <w:pStyle w:val="Header"/>
        <w:tabs>
          <w:tab w:val="clear" w:pos="9639"/>
          <w:tab w:val="right" w:pos="5954"/>
        </w:tabs>
        <w:spacing w:after="240"/>
        <w:jc w:val="right"/>
        <w:rPr>
          <w:rFonts w:ascii="Calibri" w:hAnsi="Calibri"/>
          <w:lang w:eastAsia="ko-KR"/>
        </w:rPr>
      </w:pPr>
      <w:r w:rsidRPr="00F24E96">
        <w:rPr>
          <w:rFonts w:ascii="Calibri" w:hAnsi="Calibri"/>
        </w:rPr>
        <w:t>Input paper</w:t>
      </w:r>
      <w:r w:rsidR="00037DF4" w:rsidRPr="00F24E96">
        <w:rPr>
          <w:rFonts w:ascii="Calibri" w:hAnsi="Calibri"/>
        </w:rPr>
        <w:t>:</w:t>
      </w:r>
      <w:r w:rsidR="000049D8" w:rsidRPr="00F24E96">
        <w:rPr>
          <w:rFonts w:ascii="Calibri" w:hAnsi="Calibri"/>
        </w:rPr>
        <w:t xml:space="preserve"> </w:t>
      </w:r>
      <w:r w:rsidR="006B00A0" w:rsidRPr="00F24E96">
        <w:rPr>
          <w:rFonts w:ascii="Calibri" w:hAnsi="Calibri"/>
          <w:lang w:eastAsia="ko-KR"/>
        </w:rPr>
        <w:t>PAP</w:t>
      </w:r>
      <w:r w:rsidR="0003196C" w:rsidRPr="00F24E96">
        <w:rPr>
          <w:rFonts w:ascii="Calibri" w:hAnsi="Calibri"/>
          <w:lang w:eastAsia="ko-KR"/>
        </w:rPr>
        <w:t>60</w:t>
      </w:r>
      <w:r w:rsidR="006B00A0" w:rsidRPr="00F24E96">
        <w:rPr>
          <w:rFonts w:ascii="Calibri" w:hAnsi="Calibri"/>
          <w:lang w:eastAsia="ko-KR"/>
        </w:rPr>
        <w:t>-</w:t>
      </w:r>
      <w:r w:rsidR="00A84046">
        <w:rPr>
          <w:rFonts w:ascii="Calibri" w:hAnsi="Calibri"/>
          <w:lang w:eastAsia="ko-KR"/>
        </w:rPr>
        <w:t>4.2.1.1</w:t>
      </w:r>
    </w:p>
    <w:p w14:paraId="22E94D0E" w14:textId="77777777" w:rsidR="00D019CE" w:rsidRPr="00F24E96" w:rsidRDefault="00D019CE" w:rsidP="00FE5674">
      <w:pPr>
        <w:pStyle w:val="BodyText"/>
        <w:tabs>
          <w:tab w:val="left" w:pos="2835"/>
        </w:tabs>
        <w:rPr>
          <w:rFonts w:ascii="Calibri" w:hAnsi="Calibri"/>
        </w:rPr>
      </w:pPr>
    </w:p>
    <w:p w14:paraId="370CFB53" w14:textId="0056C39C" w:rsidR="0080294B" w:rsidRPr="00F24E96" w:rsidRDefault="00E558C3" w:rsidP="00FE5674">
      <w:pPr>
        <w:pStyle w:val="BodyText"/>
        <w:tabs>
          <w:tab w:val="left" w:pos="2835"/>
        </w:tabs>
        <w:rPr>
          <w:rFonts w:ascii="Calibri" w:hAnsi="Calibri"/>
        </w:rPr>
      </w:pPr>
      <w:r w:rsidRPr="00F24E96">
        <w:rPr>
          <w:rFonts w:ascii="Calibri" w:hAnsi="Calibri"/>
        </w:rPr>
        <w:t xml:space="preserve">Input paper for the following Committee(s): </w:t>
      </w:r>
      <w:r w:rsidRPr="00F24E96">
        <w:rPr>
          <w:rFonts w:ascii="Calibri" w:hAnsi="Calibri"/>
        </w:rPr>
        <w:tab/>
      </w:r>
      <w:r w:rsidRPr="00F24E96">
        <w:rPr>
          <w:rFonts w:ascii="Calibri" w:hAnsi="Calibri"/>
          <w:sz w:val="18"/>
          <w:szCs w:val="18"/>
        </w:rPr>
        <w:t>check as appropriate</w:t>
      </w:r>
      <w:r w:rsidRPr="00F24E96">
        <w:rPr>
          <w:rFonts w:ascii="Calibri" w:hAnsi="Calibri"/>
          <w:sz w:val="18"/>
          <w:szCs w:val="18"/>
        </w:rPr>
        <w:tab/>
      </w:r>
      <w:r w:rsidRPr="00F24E96">
        <w:rPr>
          <w:rFonts w:ascii="Calibri" w:hAnsi="Calibri"/>
        </w:rPr>
        <w:tab/>
        <w:t>Purpose of paper:</w:t>
      </w:r>
    </w:p>
    <w:p w14:paraId="78786733" w14:textId="2AB3E8DD" w:rsidR="0080294B" w:rsidRPr="00DE76A7" w:rsidRDefault="009A3411" w:rsidP="00037DF4">
      <w:pPr>
        <w:pStyle w:val="BodyText"/>
        <w:tabs>
          <w:tab w:val="left" w:pos="1843"/>
        </w:tabs>
        <w:rPr>
          <w:rFonts w:ascii="Calibri" w:hAnsi="Calibri" w:cs="Arial"/>
          <w:b/>
          <w:sz w:val="24"/>
          <w:szCs w:val="24"/>
        </w:rPr>
      </w:pPr>
      <w:r w:rsidRPr="00DE76A7">
        <w:rPr>
          <w:rFonts w:ascii="Calibri" w:hAnsi="Calibri" w:cs="Arial" w:hint="eastAsia"/>
          <w:b/>
          <w:sz w:val="24"/>
          <w:szCs w:val="24"/>
        </w:rPr>
        <w:t>□</w:t>
      </w:r>
      <w:r w:rsidR="0080294B" w:rsidRPr="00DE76A7">
        <w:rPr>
          <w:rFonts w:ascii="Calibri" w:hAnsi="Calibri" w:cs="Arial"/>
          <w:sz w:val="24"/>
          <w:szCs w:val="24"/>
        </w:rPr>
        <w:t xml:space="preserve">  </w:t>
      </w:r>
      <w:r w:rsidR="0080294B" w:rsidRPr="00DE76A7">
        <w:rPr>
          <w:rFonts w:ascii="Calibri" w:hAnsi="Calibri" w:cs="Arial"/>
        </w:rPr>
        <w:t>ARM</w:t>
      </w:r>
      <w:r w:rsidR="00037DF4" w:rsidRPr="00DE76A7">
        <w:rPr>
          <w:rFonts w:ascii="Calibri" w:hAnsi="Calibri" w:cs="Arial"/>
        </w:rPr>
        <w:tab/>
      </w:r>
      <w:r w:rsidRPr="00DE76A7">
        <w:rPr>
          <w:rFonts w:ascii="Calibri" w:hAnsi="Calibri" w:cs="Arial" w:hint="eastAsia"/>
          <w:b/>
          <w:sz w:val="24"/>
          <w:szCs w:val="24"/>
        </w:rPr>
        <w:t>□</w:t>
      </w:r>
      <w:r w:rsidR="0080294B" w:rsidRPr="00DE76A7">
        <w:rPr>
          <w:rFonts w:ascii="Calibri" w:hAnsi="Calibri" w:cs="Arial"/>
          <w:sz w:val="24"/>
          <w:szCs w:val="24"/>
        </w:rPr>
        <w:t xml:space="preserve">  </w:t>
      </w:r>
      <w:r w:rsidR="0080294B" w:rsidRPr="00DE76A7">
        <w:rPr>
          <w:rFonts w:ascii="Calibri" w:hAnsi="Calibri" w:cs="Arial"/>
        </w:rPr>
        <w:t>ENG</w:t>
      </w:r>
      <w:r w:rsidR="0080294B" w:rsidRPr="00DE76A7">
        <w:rPr>
          <w:rFonts w:ascii="Calibri" w:hAnsi="Calibri" w:cs="Arial"/>
        </w:rPr>
        <w:tab/>
      </w:r>
      <w:r w:rsidR="0080294B" w:rsidRPr="00DE76A7">
        <w:rPr>
          <w:rFonts w:ascii="Calibri" w:hAnsi="Calibri" w:cs="Arial"/>
        </w:rPr>
        <w:tab/>
      </w:r>
      <w:r w:rsidR="000205EE" w:rsidRPr="00DE76A7">
        <w:rPr>
          <w:rFonts w:ascii="Calibri" w:hAnsi="Calibri" w:cs="Arial"/>
        </w:rPr>
        <w:t>X</w:t>
      </w:r>
      <w:r w:rsidR="0080294B" w:rsidRPr="00DE76A7">
        <w:rPr>
          <w:rFonts w:ascii="Calibri" w:hAnsi="Calibri" w:cs="Arial"/>
          <w:sz w:val="24"/>
          <w:szCs w:val="24"/>
        </w:rPr>
        <w:t xml:space="preserve">  </w:t>
      </w:r>
      <w:r w:rsidR="0080294B" w:rsidRPr="00DE76A7">
        <w:rPr>
          <w:rFonts w:ascii="Calibri" w:hAnsi="Calibri" w:cs="Arial"/>
        </w:rPr>
        <w:t>PAP</w:t>
      </w:r>
      <w:r w:rsidR="0080294B" w:rsidRPr="00DE76A7">
        <w:rPr>
          <w:rFonts w:ascii="Calibri" w:hAnsi="Calibri" w:cs="Arial"/>
          <w:sz w:val="24"/>
          <w:szCs w:val="24"/>
        </w:rPr>
        <w:tab/>
      </w:r>
      <w:r w:rsidR="0080294B" w:rsidRPr="00DE76A7">
        <w:rPr>
          <w:rFonts w:ascii="Calibri" w:hAnsi="Calibri" w:cs="Arial"/>
          <w:sz w:val="24"/>
          <w:szCs w:val="24"/>
        </w:rPr>
        <w:tab/>
      </w:r>
      <w:r w:rsidR="00037DF4" w:rsidRPr="00DE76A7">
        <w:rPr>
          <w:rFonts w:ascii="Calibri" w:hAnsi="Calibri" w:cs="Arial"/>
          <w:sz w:val="24"/>
          <w:szCs w:val="24"/>
        </w:rPr>
        <w:tab/>
      </w:r>
      <w:r w:rsidR="00037DF4" w:rsidRPr="00DE76A7">
        <w:rPr>
          <w:rFonts w:ascii="Calibri" w:hAnsi="Calibri" w:cs="Arial"/>
          <w:sz w:val="24"/>
          <w:szCs w:val="24"/>
        </w:rPr>
        <w:tab/>
      </w:r>
      <w:r w:rsidR="00037DF4" w:rsidRPr="00DE76A7">
        <w:rPr>
          <w:rFonts w:ascii="Calibri" w:hAnsi="Calibri" w:cs="Arial"/>
          <w:sz w:val="24"/>
          <w:szCs w:val="24"/>
        </w:rPr>
        <w:tab/>
      </w:r>
      <w:r w:rsidR="00DE76A7" w:rsidRPr="00DE76A7">
        <w:rPr>
          <w:rFonts w:ascii="Calibri" w:hAnsi="Calibri" w:cs="Arial"/>
        </w:rPr>
        <w:t>X</w:t>
      </w:r>
      <w:r w:rsidR="0080294B" w:rsidRPr="00DE76A7">
        <w:rPr>
          <w:rFonts w:ascii="Calibri" w:hAnsi="Calibri" w:cs="Arial"/>
          <w:sz w:val="24"/>
          <w:szCs w:val="24"/>
        </w:rPr>
        <w:t xml:space="preserve"> </w:t>
      </w:r>
      <w:r>
        <w:rPr>
          <w:rFonts w:ascii="Calibri" w:hAnsi="Calibri" w:cs="Arial"/>
          <w:sz w:val="24"/>
          <w:szCs w:val="24"/>
        </w:rPr>
        <w:t xml:space="preserve">    </w:t>
      </w:r>
      <w:r w:rsidR="0080294B" w:rsidRPr="00DE76A7">
        <w:rPr>
          <w:rFonts w:ascii="Calibri" w:hAnsi="Calibri" w:cs="Arial"/>
          <w:sz w:val="24"/>
          <w:szCs w:val="24"/>
        </w:rPr>
        <w:t>Input</w:t>
      </w:r>
    </w:p>
    <w:p w14:paraId="0BC79547" w14:textId="3B2CEAB1" w:rsidR="0080294B" w:rsidRPr="00DE76A7" w:rsidRDefault="009A3411" w:rsidP="00037DF4">
      <w:pPr>
        <w:pStyle w:val="BodyText"/>
        <w:tabs>
          <w:tab w:val="left" w:pos="1843"/>
        </w:tabs>
        <w:rPr>
          <w:rFonts w:ascii="Calibri" w:hAnsi="Calibri"/>
        </w:rPr>
      </w:pPr>
      <w:r w:rsidRPr="00DE76A7">
        <w:rPr>
          <w:rFonts w:ascii="Calibri" w:hAnsi="Calibri" w:cs="Arial" w:hint="eastAsia"/>
          <w:b/>
          <w:sz w:val="24"/>
          <w:szCs w:val="24"/>
        </w:rPr>
        <w:t>□</w:t>
      </w:r>
      <w:r w:rsidR="0080294B" w:rsidRPr="00DE76A7">
        <w:rPr>
          <w:rFonts w:ascii="Calibri" w:hAnsi="Calibri" w:cs="Arial"/>
          <w:sz w:val="24"/>
          <w:szCs w:val="24"/>
        </w:rPr>
        <w:t xml:space="preserve">  </w:t>
      </w:r>
      <w:r w:rsidR="0080294B" w:rsidRPr="00DE76A7">
        <w:rPr>
          <w:rFonts w:ascii="Calibri" w:hAnsi="Calibri" w:cs="Arial"/>
        </w:rPr>
        <w:t>ENAV</w:t>
      </w:r>
      <w:r w:rsidR="0080294B" w:rsidRPr="00DE76A7">
        <w:rPr>
          <w:rFonts w:ascii="Calibri" w:hAnsi="Calibri" w:cs="Arial"/>
          <w:b/>
          <w:sz w:val="24"/>
          <w:szCs w:val="24"/>
        </w:rPr>
        <w:tab/>
      </w:r>
      <w:r w:rsidRPr="00DE76A7">
        <w:rPr>
          <w:rFonts w:ascii="Calibri" w:hAnsi="Calibri" w:cs="Arial" w:hint="eastAsia"/>
          <w:b/>
          <w:sz w:val="24"/>
          <w:szCs w:val="24"/>
        </w:rPr>
        <w:t>□</w:t>
      </w:r>
      <w:r w:rsidR="0080294B" w:rsidRPr="00DE76A7">
        <w:rPr>
          <w:rFonts w:ascii="Calibri" w:hAnsi="Calibri" w:cs="Arial"/>
          <w:sz w:val="24"/>
          <w:szCs w:val="24"/>
        </w:rPr>
        <w:t xml:space="preserve">  </w:t>
      </w:r>
      <w:r w:rsidR="003D2DC1" w:rsidRPr="00DE76A7">
        <w:rPr>
          <w:rFonts w:ascii="Calibri" w:hAnsi="Calibri" w:cs="Arial"/>
        </w:rPr>
        <w:t>VTS</w:t>
      </w:r>
      <w:r w:rsidR="0080294B" w:rsidRPr="00DE76A7">
        <w:rPr>
          <w:rFonts w:ascii="Calibri" w:hAnsi="Calibri" w:cs="Arial"/>
          <w:sz w:val="24"/>
          <w:szCs w:val="24"/>
        </w:rPr>
        <w:tab/>
      </w:r>
      <w:r w:rsidR="0080294B" w:rsidRPr="00DE76A7">
        <w:rPr>
          <w:rFonts w:ascii="Calibri" w:hAnsi="Calibri" w:cs="Arial"/>
          <w:sz w:val="24"/>
          <w:szCs w:val="24"/>
        </w:rPr>
        <w:tab/>
      </w:r>
      <w:r w:rsidR="0080294B" w:rsidRPr="00DE76A7">
        <w:rPr>
          <w:rFonts w:ascii="Calibri" w:hAnsi="Calibri" w:cs="Arial"/>
          <w:sz w:val="24"/>
          <w:szCs w:val="24"/>
        </w:rPr>
        <w:tab/>
      </w:r>
      <w:r w:rsidR="0080294B" w:rsidRPr="00DE76A7">
        <w:rPr>
          <w:rFonts w:ascii="Calibri" w:hAnsi="Calibri" w:cs="Arial"/>
          <w:sz w:val="24"/>
          <w:szCs w:val="24"/>
        </w:rPr>
        <w:tab/>
      </w:r>
      <w:r w:rsidR="0080294B" w:rsidRPr="00DE76A7">
        <w:rPr>
          <w:rFonts w:ascii="Calibri" w:hAnsi="Calibri" w:cs="Arial"/>
          <w:sz w:val="24"/>
          <w:szCs w:val="24"/>
        </w:rPr>
        <w:tab/>
      </w:r>
      <w:r w:rsidR="00037DF4" w:rsidRPr="00DE76A7">
        <w:rPr>
          <w:rFonts w:ascii="Calibri" w:hAnsi="Calibri" w:cs="Arial"/>
          <w:sz w:val="24"/>
          <w:szCs w:val="24"/>
        </w:rPr>
        <w:tab/>
      </w:r>
      <w:r w:rsidR="00037DF4" w:rsidRPr="00DE76A7">
        <w:rPr>
          <w:rFonts w:ascii="Calibri" w:hAnsi="Calibri" w:cs="Arial"/>
          <w:sz w:val="24"/>
          <w:szCs w:val="24"/>
        </w:rPr>
        <w:tab/>
      </w:r>
      <w:r w:rsidR="00DE76A7" w:rsidRPr="00DE76A7">
        <w:rPr>
          <w:rFonts w:ascii="Calibri" w:hAnsi="Calibri" w:cs="Arial" w:hint="eastAsia"/>
          <w:b/>
          <w:sz w:val="24"/>
          <w:szCs w:val="24"/>
        </w:rPr>
        <w:t>□</w:t>
      </w:r>
      <w:r w:rsidR="00DE76A7" w:rsidRPr="00DE76A7">
        <w:rPr>
          <w:rFonts w:ascii="Calibri" w:hAnsi="Calibri" w:cs="Arial"/>
          <w:sz w:val="24"/>
          <w:szCs w:val="24"/>
        </w:rPr>
        <w:t xml:space="preserve"> </w:t>
      </w:r>
      <w:r w:rsidR="0080294B" w:rsidRPr="00DE76A7">
        <w:rPr>
          <w:rFonts w:ascii="Calibri" w:hAnsi="Calibri" w:cs="Arial"/>
          <w:sz w:val="24"/>
          <w:szCs w:val="24"/>
        </w:rPr>
        <w:t xml:space="preserve">  Information</w:t>
      </w:r>
    </w:p>
    <w:p w14:paraId="3E1C02C4" w14:textId="77777777" w:rsidR="0080294B" w:rsidRPr="00DE76A7" w:rsidRDefault="0080294B" w:rsidP="00FE5674">
      <w:pPr>
        <w:pStyle w:val="BodyText"/>
        <w:tabs>
          <w:tab w:val="left" w:pos="2835"/>
        </w:tabs>
        <w:rPr>
          <w:rFonts w:ascii="Calibri" w:hAnsi="Calibri"/>
        </w:rPr>
      </w:pPr>
    </w:p>
    <w:p w14:paraId="4DD25FD9" w14:textId="1AF6A8F2" w:rsidR="00A446C9" w:rsidRPr="00F24E96" w:rsidRDefault="00A446C9" w:rsidP="00FE5674">
      <w:pPr>
        <w:pStyle w:val="BodyText"/>
        <w:tabs>
          <w:tab w:val="left" w:pos="2835"/>
        </w:tabs>
        <w:rPr>
          <w:rFonts w:ascii="Calibri" w:hAnsi="Calibri"/>
        </w:rPr>
      </w:pPr>
      <w:r w:rsidRPr="00F24E96">
        <w:rPr>
          <w:rFonts w:ascii="Calibri" w:hAnsi="Calibri"/>
        </w:rPr>
        <w:t>Agenda item</w:t>
      </w:r>
      <w:r w:rsidR="001C44A3" w:rsidRPr="00F24E96">
        <w:rPr>
          <w:rFonts w:ascii="Calibri" w:hAnsi="Calibri"/>
        </w:rPr>
        <w:tab/>
      </w:r>
      <w:r w:rsidR="0080294B" w:rsidRPr="00F24E96">
        <w:rPr>
          <w:rFonts w:ascii="Calibri" w:hAnsi="Calibri"/>
        </w:rPr>
        <w:tab/>
      </w:r>
      <w:r w:rsidR="0080294B" w:rsidRPr="00F24E96">
        <w:rPr>
          <w:rFonts w:ascii="Calibri" w:hAnsi="Calibri"/>
        </w:rPr>
        <w:tab/>
      </w:r>
      <w:r w:rsidR="00A84046">
        <w:rPr>
          <w:rFonts w:ascii="Calibri" w:hAnsi="Calibri"/>
        </w:rPr>
        <w:t>4.2.1</w:t>
      </w:r>
    </w:p>
    <w:p w14:paraId="01FC5420" w14:textId="16B7C898" w:rsidR="00362CD9" w:rsidRPr="00F24E96" w:rsidRDefault="00362CD9" w:rsidP="00FE5674">
      <w:pPr>
        <w:pStyle w:val="BodyText"/>
        <w:tabs>
          <w:tab w:val="left" w:pos="2835"/>
        </w:tabs>
        <w:rPr>
          <w:rFonts w:ascii="Calibri" w:hAnsi="Calibri"/>
          <w:color w:val="FF0000"/>
        </w:rPr>
      </w:pPr>
      <w:r w:rsidRPr="00F24E96">
        <w:rPr>
          <w:rFonts w:ascii="Calibri" w:hAnsi="Calibri"/>
        </w:rPr>
        <w:t>Author(s)</w:t>
      </w:r>
      <w:r w:rsidR="00FE5674" w:rsidRPr="00F24E96">
        <w:rPr>
          <w:rFonts w:ascii="Calibri" w:hAnsi="Calibri"/>
        </w:rPr>
        <w:t xml:space="preserve"> / Submitter(s)</w:t>
      </w:r>
      <w:r w:rsidRPr="00F24E96">
        <w:rPr>
          <w:rFonts w:ascii="Calibri" w:hAnsi="Calibri"/>
        </w:rPr>
        <w:tab/>
      </w:r>
      <w:r w:rsidR="0080294B" w:rsidRPr="00F24E96">
        <w:rPr>
          <w:rFonts w:ascii="Calibri" w:hAnsi="Calibri"/>
        </w:rPr>
        <w:tab/>
      </w:r>
      <w:r w:rsidR="0080294B" w:rsidRPr="00F24E96">
        <w:rPr>
          <w:rFonts w:ascii="Calibri" w:hAnsi="Calibri"/>
        </w:rPr>
        <w:tab/>
      </w:r>
      <w:r w:rsidR="00394293" w:rsidRPr="00F24E96">
        <w:rPr>
          <w:rFonts w:ascii="Calibri" w:hAnsi="Calibri"/>
        </w:rPr>
        <w:t>Secretariat</w:t>
      </w:r>
    </w:p>
    <w:p w14:paraId="752DF31C" w14:textId="77777777" w:rsidR="0003196C" w:rsidRPr="00F24E96" w:rsidRDefault="0003196C" w:rsidP="00A446C9">
      <w:pPr>
        <w:pStyle w:val="Title"/>
        <w:rPr>
          <w:rFonts w:ascii="Calibri" w:hAnsi="Calibri"/>
          <w:color w:val="0070C0"/>
        </w:rPr>
      </w:pPr>
    </w:p>
    <w:p w14:paraId="4834080C" w14:textId="6C5F1D86" w:rsidR="00A446C9" w:rsidRPr="00F24E96" w:rsidRDefault="00394293" w:rsidP="00A446C9">
      <w:pPr>
        <w:pStyle w:val="Title"/>
        <w:rPr>
          <w:rFonts w:ascii="Calibri" w:hAnsi="Calibri"/>
          <w:color w:val="0070C0"/>
          <w:lang w:eastAsia="ko-KR"/>
        </w:rPr>
      </w:pPr>
      <w:r w:rsidRPr="00F24E96">
        <w:rPr>
          <w:rFonts w:ascii="Calibri" w:hAnsi="Calibri"/>
          <w:color w:val="0070C0"/>
        </w:rPr>
        <w:t xml:space="preserve">Report on </w:t>
      </w:r>
      <w:r w:rsidR="0093150A" w:rsidRPr="00F24E96">
        <w:rPr>
          <w:rFonts w:ascii="Calibri" w:hAnsi="Calibri"/>
          <w:color w:val="0070C0"/>
        </w:rPr>
        <w:t xml:space="preserve">the </w:t>
      </w:r>
      <w:r w:rsidR="0003196C" w:rsidRPr="00F24E96">
        <w:rPr>
          <w:rFonts w:ascii="Calibri" w:hAnsi="Calibri"/>
          <w:color w:val="0070C0"/>
        </w:rPr>
        <w:t xml:space="preserve">Workshop on Sustainability in </w:t>
      </w:r>
      <w:r w:rsidR="00E3762B" w:rsidRPr="00F24E96">
        <w:rPr>
          <w:rFonts w:ascii="Calibri" w:hAnsi="Calibri"/>
          <w:color w:val="0070C0"/>
        </w:rPr>
        <w:t>Ato</w:t>
      </w:r>
      <w:r w:rsidR="00E3762B" w:rsidRPr="00F24E96">
        <w:rPr>
          <w:rFonts w:ascii="Calibri" w:hAnsi="Calibri" w:hint="eastAsia"/>
          <w:color w:val="0070C0"/>
          <w:lang w:eastAsia="ko-KR"/>
        </w:rPr>
        <w:t>N</w:t>
      </w:r>
      <w:r w:rsidR="0003196C" w:rsidRPr="00F24E96">
        <w:rPr>
          <w:rFonts w:ascii="Calibri" w:hAnsi="Calibri"/>
          <w:color w:val="0070C0"/>
        </w:rPr>
        <w:t xml:space="preserve"> Provision</w:t>
      </w:r>
    </w:p>
    <w:p w14:paraId="0F258596" w14:textId="7FCEB930" w:rsidR="00A446C9" w:rsidRPr="00F24E96" w:rsidRDefault="00394293" w:rsidP="00605E43">
      <w:pPr>
        <w:pStyle w:val="Heading1"/>
      </w:pPr>
      <w:r w:rsidRPr="00F24E96">
        <w:t>Introduction</w:t>
      </w:r>
    </w:p>
    <w:p w14:paraId="09214AAA" w14:textId="7E54D05F" w:rsidR="00456DDB" w:rsidRPr="00F24E96" w:rsidRDefault="000E1E8C" w:rsidP="000E1E8C">
      <w:pPr>
        <w:pStyle w:val="BodyText"/>
        <w:rPr>
          <w:rFonts w:asciiTheme="minorHAnsi" w:hAnsiTheme="minorHAnsi" w:cstheme="minorHAnsi"/>
        </w:rPr>
      </w:pPr>
      <w:r w:rsidRPr="00F24E96">
        <w:rPr>
          <w:rFonts w:asciiTheme="minorHAnsi" w:hAnsiTheme="minorHAnsi" w:cstheme="minorHAnsi"/>
          <w:lang w:eastAsia="ko-KR"/>
        </w:rPr>
        <w:t xml:space="preserve">This report summarises matters of interest to IALA </w:t>
      </w:r>
      <w:r w:rsidR="00456DDB" w:rsidRPr="00F24E96">
        <w:rPr>
          <w:rFonts w:asciiTheme="minorHAnsi" w:hAnsiTheme="minorHAnsi" w:cstheme="minorHAnsi"/>
          <w:lang w:eastAsia="ko-KR"/>
        </w:rPr>
        <w:t xml:space="preserve">Committees </w:t>
      </w:r>
      <w:r w:rsidRPr="00F24E96">
        <w:rPr>
          <w:rFonts w:asciiTheme="minorHAnsi" w:hAnsiTheme="minorHAnsi" w:cstheme="minorHAnsi"/>
          <w:lang w:eastAsia="ko-KR"/>
        </w:rPr>
        <w:t xml:space="preserve">arising from the </w:t>
      </w:r>
      <w:r w:rsidR="00456DDB" w:rsidRPr="00F24E96">
        <w:rPr>
          <w:rFonts w:asciiTheme="minorHAnsi" w:hAnsiTheme="minorHAnsi" w:cstheme="minorHAnsi"/>
          <w:lang w:eastAsia="ko-KR"/>
        </w:rPr>
        <w:t xml:space="preserve">IALA Workshop on Sustainability in AtoN Provision, </w:t>
      </w:r>
      <w:r w:rsidR="0091238A" w:rsidRPr="00F24E96">
        <w:rPr>
          <w:rFonts w:asciiTheme="minorHAnsi" w:hAnsiTheme="minorHAnsi" w:cstheme="minorHAnsi"/>
          <w:lang w:eastAsia="ko-KR"/>
        </w:rPr>
        <w:t xml:space="preserve">which </w:t>
      </w:r>
      <w:r w:rsidR="0091238A" w:rsidRPr="00F24E96">
        <w:rPr>
          <w:rFonts w:asciiTheme="minorHAnsi" w:hAnsiTheme="minorHAnsi" w:cstheme="minorHAnsi"/>
        </w:rPr>
        <w:t xml:space="preserve">was held between 06 and 10 October 2025 in </w:t>
      </w:r>
      <w:r w:rsidR="00F24E96">
        <w:rPr>
          <w:rFonts w:asciiTheme="minorHAnsi" w:hAnsiTheme="minorHAnsi" w:cstheme="minorHAnsi"/>
        </w:rPr>
        <w:t xml:space="preserve">Dun </w:t>
      </w:r>
      <w:r w:rsidR="00237448">
        <w:rPr>
          <w:rFonts w:asciiTheme="minorHAnsi" w:hAnsiTheme="minorHAnsi" w:cstheme="minorHAnsi"/>
        </w:rPr>
        <w:t>Laoghaire</w:t>
      </w:r>
      <w:r w:rsidR="0091238A" w:rsidRPr="00F24E96">
        <w:rPr>
          <w:rFonts w:asciiTheme="minorHAnsi" w:hAnsiTheme="minorHAnsi" w:cstheme="minorHAnsi"/>
        </w:rPr>
        <w:t>, Ireland.</w:t>
      </w:r>
    </w:p>
    <w:p w14:paraId="0DA7EA90" w14:textId="5EB50913" w:rsidR="00354ED3" w:rsidRPr="00DE76A7" w:rsidRDefault="00354ED3" w:rsidP="00354ED3">
      <w:pPr>
        <w:pStyle w:val="BodyText"/>
        <w:rPr>
          <w:rFonts w:asciiTheme="minorHAnsi" w:hAnsiTheme="minorHAnsi" w:cstheme="minorHAnsi"/>
          <w:lang w:eastAsia="de-DE"/>
        </w:rPr>
      </w:pPr>
      <w:r w:rsidRPr="00DE76A7">
        <w:rPr>
          <w:rFonts w:asciiTheme="minorHAnsi" w:hAnsiTheme="minorHAnsi" w:cstheme="minorHAnsi"/>
          <w:lang w:eastAsia="de-DE"/>
        </w:rPr>
        <w:t xml:space="preserve">The Workshop builds upon existing IALA work, particularly </w:t>
      </w:r>
      <w:r w:rsidRPr="00DE76A7">
        <w:rPr>
          <w:rFonts w:asciiTheme="minorHAnsi" w:hAnsiTheme="minorHAnsi" w:cstheme="minorHAnsi"/>
          <w:i/>
          <w:iCs/>
          <w:lang w:eastAsia="de-DE"/>
        </w:rPr>
        <w:t xml:space="preserve">IALA Recommendation R1004 on </w:t>
      </w:r>
      <w:r w:rsidR="00000FCD" w:rsidRPr="00DE76A7">
        <w:rPr>
          <w:rFonts w:asciiTheme="minorHAnsi" w:hAnsiTheme="minorHAnsi" w:cstheme="minorHAnsi"/>
          <w:i/>
          <w:iCs/>
          <w:lang w:eastAsia="de-DE"/>
        </w:rPr>
        <w:t>Sustainability in the Provision of Marine Aids to Navigation</w:t>
      </w:r>
      <w:r w:rsidRPr="00DE76A7">
        <w:rPr>
          <w:rFonts w:asciiTheme="minorHAnsi" w:hAnsiTheme="minorHAnsi" w:cstheme="minorHAnsi"/>
          <w:lang w:eastAsia="de-DE"/>
        </w:rPr>
        <w:t>, which encourages all IALA members and Marine Aids to Navigation authorities to support the United Nations Sustainable Development Goals, implement formal systems to protect the marine environment, and promote sustainability to minimize the impact on global resources.</w:t>
      </w:r>
    </w:p>
    <w:p w14:paraId="1F6219BC" w14:textId="77777777" w:rsidR="007206B0" w:rsidRPr="00F24E96" w:rsidRDefault="007206B0" w:rsidP="009607A3">
      <w:pPr>
        <w:pStyle w:val="Heading1"/>
      </w:pPr>
      <w:r w:rsidRPr="00F24E96">
        <w:t>Outcomes of the meeting</w:t>
      </w:r>
    </w:p>
    <w:p w14:paraId="7B4B02D7" w14:textId="77777777" w:rsidR="00D6188F" w:rsidRPr="00DE76A7" w:rsidRDefault="00D6188F" w:rsidP="00D6188F">
      <w:pPr>
        <w:pStyle w:val="BodyText"/>
        <w:rPr>
          <w:rFonts w:asciiTheme="minorHAnsi" w:hAnsiTheme="minorHAnsi" w:cstheme="minorHAnsi"/>
          <w:lang w:eastAsia="de-DE"/>
        </w:rPr>
      </w:pPr>
      <w:bookmarkStart w:id="0" w:name="_Hlk188881092"/>
      <w:r w:rsidRPr="00DE76A7">
        <w:rPr>
          <w:rFonts w:asciiTheme="minorHAnsi" w:hAnsiTheme="minorHAnsi" w:cstheme="minorHAnsi"/>
          <w:lang w:eastAsia="de-DE"/>
        </w:rPr>
        <w:t>The Workshop focuses on several key thematic areas relevant to the work of the ENG Committee and IALA as a whole:</w:t>
      </w:r>
    </w:p>
    <w:p w14:paraId="07B8EE1E" w14:textId="77777777" w:rsidR="00D6188F" w:rsidRPr="00DE76A7" w:rsidRDefault="00D6188F" w:rsidP="00004126">
      <w:pPr>
        <w:pStyle w:val="BodyText"/>
        <w:numPr>
          <w:ilvl w:val="0"/>
          <w:numId w:val="19"/>
        </w:numPr>
        <w:spacing w:line="256" w:lineRule="auto"/>
        <w:rPr>
          <w:rFonts w:asciiTheme="minorHAnsi" w:hAnsiTheme="minorHAnsi" w:cstheme="minorHAnsi"/>
          <w:lang w:eastAsia="de-DE"/>
        </w:rPr>
      </w:pPr>
      <w:r w:rsidRPr="00DE76A7">
        <w:rPr>
          <w:rFonts w:asciiTheme="minorHAnsi" w:hAnsiTheme="minorHAnsi" w:cstheme="minorHAnsi"/>
          <w:lang w:eastAsia="de-DE"/>
        </w:rPr>
        <w:t>Aids to Navigation Management and how to ensure long-term sustainability of physical and digital infrastructure.</w:t>
      </w:r>
    </w:p>
    <w:p w14:paraId="5C9399B0" w14:textId="77777777" w:rsidR="00D6188F" w:rsidRPr="00DE76A7" w:rsidRDefault="00D6188F" w:rsidP="00004126">
      <w:pPr>
        <w:pStyle w:val="BodyText"/>
        <w:numPr>
          <w:ilvl w:val="0"/>
          <w:numId w:val="19"/>
        </w:numPr>
        <w:spacing w:line="256" w:lineRule="auto"/>
        <w:rPr>
          <w:rFonts w:asciiTheme="minorHAnsi" w:hAnsiTheme="minorHAnsi" w:cstheme="minorHAnsi"/>
          <w:lang w:eastAsia="de-DE"/>
        </w:rPr>
      </w:pPr>
      <w:r w:rsidRPr="00DE76A7">
        <w:rPr>
          <w:rFonts w:asciiTheme="minorHAnsi" w:hAnsiTheme="minorHAnsi" w:cstheme="minorHAnsi"/>
          <w:lang w:eastAsia="de-DE"/>
        </w:rPr>
        <w:t>Vessel Traffic Services Management and the role of VTS in improving operational efficiency and reducing emissions.</w:t>
      </w:r>
    </w:p>
    <w:p w14:paraId="257BD5E6" w14:textId="549DADE1" w:rsidR="00D6188F" w:rsidRPr="00DE76A7" w:rsidRDefault="00CC0CC8" w:rsidP="00004126">
      <w:pPr>
        <w:pStyle w:val="BodyText"/>
        <w:numPr>
          <w:ilvl w:val="0"/>
          <w:numId w:val="19"/>
        </w:numPr>
        <w:spacing w:line="256" w:lineRule="auto"/>
        <w:rPr>
          <w:rFonts w:asciiTheme="minorHAnsi" w:hAnsiTheme="minorHAnsi" w:cstheme="minorHAnsi"/>
          <w:lang w:eastAsia="de-DE"/>
        </w:rPr>
      </w:pPr>
      <w:r w:rsidRPr="00DE76A7">
        <w:rPr>
          <w:rFonts w:asciiTheme="minorHAnsi" w:hAnsiTheme="minorHAnsi" w:cstheme="minorHAnsi"/>
          <w:lang w:eastAsia="de-DE"/>
        </w:rPr>
        <w:t>Digitalization</w:t>
      </w:r>
      <w:r w:rsidR="00D6188F" w:rsidRPr="00DE76A7">
        <w:rPr>
          <w:rFonts w:asciiTheme="minorHAnsi" w:hAnsiTheme="minorHAnsi" w:cstheme="minorHAnsi"/>
          <w:lang w:eastAsia="de-DE"/>
        </w:rPr>
        <w:t xml:space="preserve"> and </w:t>
      </w:r>
      <w:r w:rsidRPr="00DE76A7">
        <w:rPr>
          <w:rFonts w:asciiTheme="minorHAnsi" w:hAnsiTheme="minorHAnsi" w:cstheme="minorHAnsi"/>
          <w:lang w:eastAsia="de-DE"/>
        </w:rPr>
        <w:t>modernization</w:t>
      </w:r>
      <w:r w:rsidR="00D6188F" w:rsidRPr="00DE76A7">
        <w:rPr>
          <w:rFonts w:asciiTheme="minorHAnsi" w:hAnsiTheme="minorHAnsi" w:cstheme="minorHAnsi"/>
          <w:lang w:eastAsia="de-DE"/>
        </w:rPr>
        <w:t>, including the integration of new technologies such as AI and automation.</w:t>
      </w:r>
    </w:p>
    <w:p w14:paraId="1AC98DAE" w14:textId="77777777" w:rsidR="00D6188F" w:rsidRPr="00DE76A7" w:rsidRDefault="00D6188F" w:rsidP="00004126">
      <w:pPr>
        <w:pStyle w:val="BodyText"/>
        <w:numPr>
          <w:ilvl w:val="0"/>
          <w:numId w:val="19"/>
        </w:numPr>
        <w:spacing w:line="256" w:lineRule="auto"/>
        <w:rPr>
          <w:rFonts w:asciiTheme="minorHAnsi" w:hAnsiTheme="minorHAnsi" w:cstheme="minorHAnsi"/>
          <w:lang w:eastAsia="de-DE"/>
        </w:rPr>
      </w:pPr>
      <w:r w:rsidRPr="00DE76A7">
        <w:rPr>
          <w:rFonts w:asciiTheme="minorHAnsi" w:hAnsiTheme="minorHAnsi" w:cstheme="minorHAnsi"/>
          <w:lang w:eastAsia="de-DE"/>
        </w:rPr>
        <w:t>Engineering and Heritage, addressing the balance between innovation and preservation of historical assets.</w:t>
      </w:r>
    </w:p>
    <w:p w14:paraId="414D1DBC" w14:textId="77777777" w:rsidR="00D6188F" w:rsidRPr="00DE76A7" w:rsidRDefault="00D6188F" w:rsidP="00004126">
      <w:pPr>
        <w:pStyle w:val="BodyText"/>
        <w:numPr>
          <w:ilvl w:val="0"/>
          <w:numId w:val="19"/>
        </w:numPr>
        <w:spacing w:line="256" w:lineRule="auto"/>
        <w:rPr>
          <w:rFonts w:asciiTheme="minorHAnsi" w:hAnsiTheme="minorHAnsi" w:cstheme="minorHAnsi"/>
          <w:lang w:eastAsia="de-DE"/>
        </w:rPr>
      </w:pPr>
      <w:r w:rsidRPr="00DE76A7">
        <w:rPr>
          <w:rFonts w:asciiTheme="minorHAnsi" w:hAnsiTheme="minorHAnsi" w:cstheme="minorHAnsi"/>
          <w:lang w:eastAsia="de-DE"/>
        </w:rPr>
        <w:t>Sustainable Operations, exploring ways to measure and maintain sustainability performance across all maritime domains.</w:t>
      </w:r>
    </w:p>
    <w:p w14:paraId="6FF45361" w14:textId="1B6E16F2" w:rsidR="004A4C4D" w:rsidRPr="00F24E96" w:rsidRDefault="004A4C4D" w:rsidP="00C51B3E">
      <w:pPr>
        <w:spacing w:before="240"/>
        <w:jc w:val="both"/>
        <w:rPr>
          <w:rFonts w:asciiTheme="minorHAnsi" w:eastAsia="Malgun Gothic" w:hAnsiTheme="minorHAnsi" w:cstheme="minorHAnsi"/>
          <w:lang w:eastAsia="ko-KR"/>
        </w:rPr>
      </w:pPr>
      <w:r w:rsidRPr="00DE76A7">
        <w:rPr>
          <w:rFonts w:asciiTheme="minorHAnsi" w:eastAsia="Calibri" w:hAnsiTheme="minorHAnsi" w:cstheme="minorHAnsi"/>
        </w:rPr>
        <w:t>The workshop participants considered the various presentations that were given, and the following were concluded</w:t>
      </w:r>
      <w:r w:rsidRPr="00F24E96">
        <w:rPr>
          <w:rFonts w:asciiTheme="minorHAnsi" w:eastAsia="Calibri" w:hAnsiTheme="minorHAnsi" w:cstheme="minorHAnsi"/>
        </w:rPr>
        <w:t>:</w:t>
      </w:r>
    </w:p>
    <w:p w14:paraId="0B1BFC0E" w14:textId="2A5F7626" w:rsidR="00C51B3E" w:rsidRPr="00F24E96" w:rsidRDefault="00C51B3E" w:rsidP="00C51B3E">
      <w:pPr>
        <w:pStyle w:val="ListParagraph"/>
        <w:numPr>
          <w:ilvl w:val="0"/>
          <w:numId w:val="21"/>
        </w:numPr>
        <w:spacing w:before="240" w:after="240"/>
        <w:jc w:val="both"/>
        <w:rPr>
          <w:rFonts w:asciiTheme="minorHAnsi" w:eastAsia="Malgun Gothic" w:hAnsiTheme="minorHAnsi" w:cstheme="minorHAnsi"/>
          <w:b/>
          <w:bCs/>
          <w:lang w:eastAsia="ko-KR"/>
        </w:rPr>
      </w:pPr>
      <w:r w:rsidRPr="00F24E96">
        <w:rPr>
          <w:rFonts w:asciiTheme="minorHAnsi" w:eastAsia="Malgun Gothic" w:hAnsiTheme="minorHAnsi" w:cstheme="minorHAnsi"/>
          <w:b/>
          <w:bCs/>
          <w:lang w:eastAsia="ko-KR"/>
        </w:rPr>
        <w:t>C</w:t>
      </w:r>
      <w:r w:rsidRPr="00F24E96">
        <w:rPr>
          <w:rFonts w:asciiTheme="minorHAnsi" w:eastAsia="Malgun Gothic" w:hAnsiTheme="minorHAnsi" w:cstheme="minorHAnsi" w:hint="eastAsia"/>
          <w:b/>
          <w:bCs/>
          <w:lang w:eastAsia="ko-KR"/>
        </w:rPr>
        <w:t>ontinued relevance of the UN SDGs</w:t>
      </w:r>
    </w:p>
    <w:bookmarkEnd w:id="0"/>
    <w:p w14:paraId="0B2F989E" w14:textId="6C1DC066" w:rsidR="004A4C4D" w:rsidRPr="00F24E96" w:rsidRDefault="004A4C4D" w:rsidP="00C51B3E">
      <w:pPr>
        <w:spacing w:before="120" w:after="160" w:line="259" w:lineRule="auto"/>
        <w:ind w:left="360"/>
        <w:jc w:val="both"/>
        <w:rPr>
          <w:rFonts w:asciiTheme="minorHAnsi" w:hAnsiTheme="minorHAnsi" w:cstheme="minorHAnsi"/>
        </w:rPr>
      </w:pPr>
      <w:r w:rsidRPr="00F24E96">
        <w:rPr>
          <w:rFonts w:asciiTheme="minorHAnsi" w:hAnsiTheme="minorHAnsi" w:cstheme="minorHAnsi"/>
        </w:rPr>
        <w:t xml:space="preserve">The UN Sustainable Development Goals (UNSDG) remain relevant as guiding principles for sustainability, and IALA and its members should focus on the most relevant goals to the marine AtoN and VTS </w:t>
      </w:r>
      <w:r w:rsidRPr="00F24E96">
        <w:rPr>
          <w:rFonts w:asciiTheme="minorHAnsi" w:hAnsiTheme="minorHAnsi" w:cstheme="minorHAnsi"/>
        </w:rPr>
        <w:lastRenderedPageBreak/>
        <w:t>community. IALA should consider revising Recommendation R1004 and other relevant publications with this in mind.</w:t>
      </w:r>
    </w:p>
    <w:p w14:paraId="4C6ACBD9" w14:textId="49683C5D" w:rsidR="00C51B3E" w:rsidRPr="00F24E96" w:rsidRDefault="00C51B3E" w:rsidP="00C51B3E">
      <w:pPr>
        <w:pStyle w:val="ListParagraph"/>
        <w:numPr>
          <w:ilvl w:val="0"/>
          <w:numId w:val="21"/>
        </w:numPr>
        <w:spacing w:before="240" w:after="240"/>
        <w:jc w:val="both"/>
        <w:rPr>
          <w:rFonts w:asciiTheme="minorHAnsi" w:eastAsia="Malgun Gothic" w:hAnsiTheme="minorHAnsi" w:cstheme="minorHAnsi"/>
          <w:b/>
          <w:bCs/>
          <w:lang w:eastAsia="ko-KR"/>
        </w:rPr>
      </w:pPr>
      <w:r w:rsidRPr="00F24E96">
        <w:rPr>
          <w:rFonts w:asciiTheme="minorHAnsi" w:eastAsia="Malgun Gothic" w:hAnsiTheme="minorHAnsi" w:cstheme="minorHAnsi" w:hint="eastAsia"/>
          <w:b/>
          <w:bCs/>
          <w:lang w:eastAsia="ko-KR"/>
        </w:rPr>
        <w:t>Urgency of climate actions</w:t>
      </w:r>
    </w:p>
    <w:p w14:paraId="3BFE99EC" w14:textId="3C13532D" w:rsidR="004A4C4D" w:rsidRPr="00F24E96" w:rsidRDefault="004A4C4D" w:rsidP="00C51B3E">
      <w:pPr>
        <w:spacing w:before="120" w:after="160" w:line="259" w:lineRule="auto"/>
        <w:ind w:left="360"/>
        <w:jc w:val="both"/>
        <w:rPr>
          <w:rFonts w:asciiTheme="minorHAnsi" w:hAnsiTheme="minorHAnsi" w:cstheme="minorHAnsi"/>
        </w:rPr>
      </w:pPr>
      <w:r w:rsidRPr="00F24E96">
        <w:rPr>
          <w:rFonts w:asciiTheme="minorHAnsi" w:hAnsiTheme="minorHAnsi" w:cstheme="minorHAnsi"/>
        </w:rPr>
        <w:t>Climate scientists have demonstrated that climate change presents one of the biggest threats to quality of life on Earth, and that all IALA members should do everything possible within their remit to minimise human impact on this.</w:t>
      </w:r>
    </w:p>
    <w:p w14:paraId="009BC04A" w14:textId="278E1BE3" w:rsidR="00C51B3E" w:rsidRPr="00F24E96" w:rsidRDefault="00C51B3E" w:rsidP="00C51B3E">
      <w:pPr>
        <w:pStyle w:val="ListParagraph"/>
        <w:numPr>
          <w:ilvl w:val="0"/>
          <w:numId w:val="21"/>
        </w:numPr>
        <w:spacing w:before="120" w:after="160" w:line="259" w:lineRule="auto"/>
        <w:jc w:val="both"/>
        <w:rPr>
          <w:rFonts w:asciiTheme="minorHAnsi" w:hAnsiTheme="minorHAnsi" w:cstheme="minorHAnsi"/>
          <w:b/>
          <w:bCs/>
          <w:lang w:eastAsia="ko-KR"/>
        </w:rPr>
      </w:pPr>
      <w:r w:rsidRPr="00F24E96">
        <w:rPr>
          <w:rFonts w:asciiTheme="minorHAnsi" w:hAnsiTheme="minorHAnsi" w:cstheme="minorHAnsi" w:hint="eastAsia"/>
          <w:b/>
          <w:bCs/>
          <w:lang w:eastAsia="ko-KR"/>
        </w:rPr>
        <w:t>Capacity building</w:t>
      </w:r>
    </w:p>
    <w:p w14:paraId="3163D93D" w14:textId="77777777" w:rsidR="004A4C4D" w:rsidRPr="00F24E96" w:rsidRDefault="004A4C4D" w:rsidP="00C51B3E">
      <w:pPr>
        <w:spacing w:before="120" w:after="160" w:line="259" w:lineRule="auto"/>
        <w:ind w:left="360"/>
        <w:jc w:val="both"/>
        <w:rPr>
          <w:rFonts w:asciiTheme="minorHAnsi" w:hAnsiTheme="minorHAnsi" w:cstheme="minorHAnsi"/>
        </w:rPr>
      </w:pPr>
      <w:r w:rsidRPr="00F24E96">
        <w:rPr>
          <w:rFonts w:asciiTheme="minorHAnsi" w:hAnsiTheme="minorHAnsi" w:cstheme="minorHAnsi"/>
        </w:rPr>
        <w:t>The IALA World-Wide Academy should continue to promote training and capacity building initiatives to ensure that the AtoN and VTS operations use qualified and competent personnel, including the development of relevant skills for sustainable operations.</w:t>
      </w:r>
    </w:p>
    <w:p w14:paraId="1BCFD594" w14:textId="7EBB0105" w:rsidR="00C51B3E" w:rsidRPr="00F24E96" w:rsidRDefault="00C51B3E" w:rsidP="00C51B3E">
      <w:pPr>
        <w:pStyle w:val="ListParagraph"/>
        <w:numPr>
          <w:ilvl w:val="0"/>
          <w:numId w:val="21"/>
        </w:numPr>
        <w:spacing w:before="120" w:after="160" w:line="259" w:lineRule="auto"/>
        <w:jc w:val="both"/>
        <w:rPr>
          <w:rFonts w:asciiTheme="minorHAnsi" w:hAnsiTheme="minorHAnsi" w:cstheme="minorHAnsi"/>
          <w:b/>
          <w:bCs/>
          <w:lang w:eastAsia="ko-KR"/>
        </w:rPr>
      </w:pPr>
      <w:r w:rsidRPr="00F24E96">
        <w:rPr>
          <w:rFonts w:asciiTheme="minorHAnsi" w:hAnsiTheme="minorHAnsi" w:cstheme="minorHAnsi" w:hint="eastAsia"/>
          <w:b/>
          <w:bCs/>
          <w:lang w:eastAsia="ko-KR"/>
        </w:rPr>
        <w:t xml:space="preserve">Need for an IALA sustainability </w:t>
      </w:r>
      <w:r w:rsidRPr="00F24E96">
        <w:rPr>
          <w:rFonts w:asciiTheme="minorHAnsi" w:hAnsiTheme="minorHAnsi" w:cstheme="minorHAnsi"/>
          <w:b/>
          <w:bCs/>
          <w:lang w:eastAsia="ko-KR"/>
        </w:rPr>
        <w:t>public</w:t>
      </w:r>
      <w:r w:rsidRPr="00F24E96">
        <w:rPr>
          <w:rFonts w:asciiTheme="minorHAnsi" w:hAnsiTheme="minorHAnsi" w:cstheme="minorHAnsi" w:hint="eastAsia"/>
          <w:b/>
          <w:bCs/>
          <w:lang w:eastAsia="ko-KR"/>
        </w:rPr>
        <w:t xml:space="preserve"> document</w:t>
      </w:r>
    </w:p>
    <w:p w14:paraId="5E91BF37" w14:textId="5F71622A" w:rsidR="004A4C4D" w:rsidRPr="00F24E96" w:rsidRDefault="004A4C4D" w:rsidP="00C51B3E">
      <w:pPr>
        <w:spacing w:before="120" w:after="160" w:line="259" w:lineRule="auto"/>
        <w:ind w:left="360"/>
        <w:jc w:val="both"/>
        <w:rPr>
          <w:rFonts w:asciiTheme="minorHAnsi" w:hAnsiTheme="minorHAnsi" w:cstheme="minorHAnsi"/>
        </w:rPr>
      </w:pPr>
      <w:r w:rsidRPr="00F24E96">
        <w:rPr>
          <w:rFonts w:asciiTheme="minorHAnsi" w:hAnsiTheme="minorHAnsi" w:cstheme="minorHAnsi"/>
        </w:rPr>
        <w:t>IALA should develop and promote a sustainability public document based on the discussions and output of this workshop. This is to ensure that sustainable practices are encouraged and supported in the IALA community and beyond, including the future revision of IALA’s Strategic Vision.</w:t>
      </w:r>
    </w:p>
    <w:p w14:paraId="6B9B4A7A" w14:textId="0A2234AE" w:rsidR="00C51B3E" w:rsidRPr="00F24E96" w:rsidRDefault="00C51B3E" w:rsidP="00C51B3E">
      <w:pPr>
        <w:pStyle w:val="ListParagraph"/>
        <w:numPr>
          <w:ilvl w:val="0"/>
          <w:numId w:val="21"/>
        </w:numPr>
        <w:spacing w:before="120" w:after="160" w:line="259" w:lineRule="auto"/>
        <w:jc w:val="both"/>
        <w:rPr>
          <w:rFonts w:asciiTheme="minorHAnsi" w:hAnsiTheme="minorHAnsi" w:cstheme="minorHAnsi"/>
          <w:b/>
          <w:bCs/>
          <w:lang w:eastAsia="ko-KR"/>
        </w:rPr>
      </w:pPr>
      <w:r w:rsidRPr="00F24E96">
        <w:rPr>
          <w:rFonts w:asciiTheme="minorHAnsi" w:hAnsiTheme="minorHAnsi" w:cstheme="minorHAnsi" w:hint="eastAsia"/>
          <w:b/>
          <w:bCs/>
          <w:lang w:eastAsia="ko-KR"/>
        </w:rPr>
        <w:t>Ongoing collaboration and knowledge sharing</w:t>
      </w:r>
    </w:p>
    <w:p w14:paraId="18619AD1" w14:textId="5EDD51E3" w:rsidR="004A4C4D" w:rsidRPr="00F24E96" w:rsidRDefault="004A4C4D" w:rsidP="00C51B3E">
      <w:pPr>
        <w:spacing w:before="120" w:after="160" w:line="259" w:lineRule="auto"/>
        <w:ind w:left="360"/>
        <w:jc w:val="both"/>
        <w:rPr>
          <w:rFonts w:asciiTheme="minorHAnsi" w:hAnsiTheme="minorHAnsi" w:cstheme="minorHAnsi"/>
        </w:rPr>
      </w:pPr>
      <w:r w:rsidRPr="00F24E96">
        <w:rPr>
          <w:rFonts w:asciiTheme="minorHAnsi" w:hAnsiTheme="minorHAnsi" w:cstheme="minorHAnsi"/>
        </w:rPr>
        <w:t>IALA should continue to facilitate the sharing of experiences, collaboration</w:t>
      </w:r>
      <w:r w:rsidR="00555783" w:rsidRPr="00F24E96">
        <w:rPr>
          <w:rFonts w:asciiTheme="minorHAnsi" w:hAnsiTheme="minorHAnsi" w:cstheme="minorHAnsi"/>
        </w:rPr>
        <w:t>,</w:t>
      </w:r>
      <w:r w:rsidRPr="00F24E96">
        <w:rPr>
          <w:rFonts w:asciiTheme="minorHAnsi" w:hAnsiTheme="minorHAnsi" w:cstheme="minorHAnsi"/>
        </w:rPr>
        <w:t xml:space="preserve"> and practical application on sustainability matters through IALA events. </w:t>
      </w:r>
    </w:p>
    <w:p w14:paraId="617C3F74" w14:textId="1E55CDF2" w:rsidR="00555783" w:rsidRPr="00F24E96" w:rsidRDefault="005B1E24" w:rsidP="00605E43">
      <w:pPr>
        <w:pStyle w:val="Heading1"/>
      </w:pPr>
      <w:r w:rsidRPr="00F24E96">
        <w:t>Discussion</w:t>
      </w:r>
    </w:p>
    <w:p w14:paraId="48CDE0B3" w14:textId="231F0631" w:rsidR="00AE1C47" w:rsidRPr="00DE76A7" w:rsidRDefault="00AE1C47" w:rsidP="00AE1C47">
      <w:pPr>
        <w:pStyle w:val="BodyText"/>
        <w:rPr>
          <w:rFonts w:asciiTheme="minorHAnsi" w:hAnsiTheme="minorHAnsi" w:cstheme="minorHAnsi"/>
          <w:lang w:eastAsia="de-DE"/>
        </w:rPr>
      </w:pPr>
      <w:r w:rsidRPr="00DE76A7">
        <w:rPr>
          <w:rFonts w:asciiTheme="minorHAnsi" w:hAnsiTheme="minorHAnsi" w:cstheme="minorHAnsi"/>
          <w:lang w:eastAsia="de-DE"/>
        </w:rPr>
        <w:t>To facilitate structured cross-committee development of sustainability topics, Annex A presents a</w:t>
      </w:r>
      <w:r w:rsidR="00F24E96">
        <w:rPr>
          <w:rFonts w:asciiTheme="minorHAnsi" w:hAnsiTheme="minorHAnsi" w:cstheme="minorHAnsi"/>
          <w:lang w:eastAsia="de-DE"/>
        </w:rPr>
        <w:t xml:space="preserve"> proposed</w:t>
      </w:r>
      <w:r w:rsidRPr="00DE76A7">
        <w:rPr>
          <w:rFonts w:asciiTheme="minorHAnsi" w:hAnsiTheme="minorHAnsi" w:cstheme="minorHAnsi"/>
          <w:lang w:eastAsia="de-DE"/>
        </w:rPr>
        <w:t xml:space="preserve"> mapping of workshop outputs against related IALA Standards, Committee responsibilities, Work Programme tasks, and SDG alignment.</w:t>
      </w:r>
    </w:p>
    <w:p w14:paraId="1D320214" w14:textId="77777777" w:rsidR="00AE1C47" w:rsidRPr="00DE76A7" w:rsidRDefault="00AE1C47" w:rsidP="00AE1C47">
      <w:pPr>
        <w:pStyle w:val="BodyText"/>
        <w:rPr>
          <w:rFonts w:asciiTheme="minorHAnsi" w:hAnsiTheme="minorHAnsi" w:cstheme="minorHAnsi"/>
          <w:lang w:eastAsia="de-DE"/>
        </w:rPr>
      </w:pPr>
      <w:r w:rsidRPr="00DE76A7">
        <w:rPr>
          <w:rFonts w:asciiTheme="minorHAnsi" w:hAnsiTheme="minorHAnsi" w:cstheme="minorHAnsi"/>
          <w:lang w:eastAsia="de-DE"/>
        </w:rPr>
        <w:t>This framework helps:</w:t>
      </w:r>
    </w:p>
    <w:p w14:paraId="228684F2" w14:textId="77777777" w:rsidR="00AE1C47" w:rsidRPr="00DE76A7" w:rsidRDefault="00AE1C47" w:rsidP="00AE1C47">
      <w:pPr>
        <w:pStyle w:val="BodyText"/>
        <w:numPr>
          <w:ilvl w:val="0"/>
          <w:numId w:val="22"/>
        </w:numPr>
        <w:rPr>
          <w:rFonts w:asciiTheme="minorHAnsi" w:hAnsiTheme="minorHAnsi" w:cstheme="minorHAnsi"/>
          <w:lang w:eastAsia="de-DE"/>
        </w:rPr>
      </w:pPr>
      <w:r w:rsidRPr="00DE76A7">
        <w:rPr>
          <w:rFonts w:asciiTheme="minorHAnsi" w:hAnsiTheme="minorHAnsi" w:cstheme="minorHAnsi"/>
          <w:lang w:eastAsia="de-DE"/>
        </w:rPr>
        <w:t xml:space="preserve">Identify clear Committee leads (ENG, ARM, DTEC, VTS, WWA) for each sustainability </w:t>
      </w:r>
      <w:proofErr w:type="gramStart"/>
      <w:r w:rsidRPr="00DE76A7">
        <w:rPr>
          <w:rFonts w:asciiTheme="minorHAnsi" w:hAnsiTheme="minorHAnsi" w:cstheme="minorHAnsi"/>
          <w:lang w:eastAsia="de-DE"/>
        </w:rPr>
        <w:t>topic;</w:t>
      </w:r>
      <w:proofErr w:type="gramEnd"/>
    </w:p>
    <w:p w14:paraId="1DA6FCED" w14:textId="77777777" w:rsidR="00AE1C47" w:rsidRPr="00DE76A7" w:rsidRDefault="00AE1C47" w:rsidP="00AE1C47">
      <w:pPr>
        <w:pStyle w:val="BodyText"/>
        <w:numPr>
          <w:ilvl w:val="0"/>
          <w:numId w:val="22"/>
        </w:numPr>
        <w:rPr>
          <w:rFonts w:asciiTheme="minorHAnsi" w:hAnsiTheme="minorHAnsi" w:cstheme="minorHAnsi"/>
          <w:lang w:eastAsia="de-DE"/>
        </w:rPr>
      </w:pPr>
      <w:r w:rsidRPr="00DE76A7">
        <w:rPr>
          <w:rFonts w:asciiTheme="minorHAnsi" w:hAnsiTheme="minorHAnsi" w:cstheme="minorHAnsi"/>
          <w:lang w:eastAsia="de-DE"/>
        </w:rPr>
        <w:t xml:space="preserve">Support harmonized development across Recommendations, Guidelines, and Model </w:t>
      </w:r>
      <w:proofErr w:type="gramStart"/>
      <w:r w:rsidRPr="00DE76A7">
        <w:rPr>
          <w:rFonts w:asciiTheme="minorHAnsi" w:hAnsiTheme="minorHAnsi" w:cstheme="minorHAnsi"/>
          <w:lang w:eastAsia="de-DE"/>
        </w:rPr>
        <w:t>Courses;</w:t>
      </w:r>
      <w:proofErr w:type="gramEnd"/>
    </w:p>
    <w:p w14:paraId="2A41CEBD" w14:textId="77777777" w:rsidR="00AE1C47" w:rsidRPr="00DE76A7" w:rsidRDefault="00AE1C47" w:rsidP="00AE1C47">
      <w:pPr>
        <w:pStyle w:val="BodyText"/>
        <w:numPr>
          <w:ilvl w:val="0"/>
          <w:numId w:val="22"/>
        </w:numPr>
        <w:rPr>
          <w:rFonts w:asciiTheme="minorHAnsi" w:hAnsiTheme="minorHAnsi" w:cstheme="minorHAnsi"/>
          <w:lang w:eastAsia="de-DE"/>
        </w:rPr>
      </w:pPr>
      <w:r w:rsidRPr="00DE76A7">
        <w:rPr>
          <w:rFonts w:asciiTheme="minorHAnsi" w:hAnsiTheme="minorHAnsi" w:cstheme="minorHAnsi"/>
          <w:lang w:eastAsia="de-DE"/>
        </w:rPr>
        <w:t>Ensure coherence with existing and emerging IALA standards, particularly S-1010, S-1020, S-1070, S-1060, and S-</w:t>
      </w:r>
      <w:proofErr w:type="gramStart"/>
      <w:r w:rsidRPr="00DE76A7">
        <w:rPr>
          <w:rFonts w:asciiTheme="minorHAnsi" w:hAnsiTheme="minorHAnsi" w:cstheme="minorHAnsi"/>
          <w:lang w:eastAsia="de-DE"/>
        </w:rPr>
        <w:t>1050;</w:t>
      </w:r>
      <w:proofErr w:type="gramEnd"/>
    </w:p>
    <w:p w14:paraId="39A4FCCE" w14:textId="77777777" w:rsidR="00AE1C47" w:rsidRPr="00DE76A7" w:rsidRDefault="00AE1C47" w:rsidP="00AE1C47">
      <w:pPr>
        <w:pStyle w:val="BodyText"/>
        <w:numPr>
          <w:ilvl w:val="0"/>
          <w:numId w:val="22"/>
        </w:numPr>
        <w:rPr>
          <w:rFonts w:asciiTheme="minorHAnsi" w:hAnsiTheme="minorHAnsi" w:cstheme="minorHAnsi"/>
          <w:lang w:eastAsia="de-DE"/>
        </w:rPr>
      </w:pPr>
      <w:r w:rsidRPr="00DE76A7">
        <w:rPr>
          <w:rFonts w:asciiTheme="minorHAnsi" w:hAnsiTheme="minorHAnsi" w:cstheme="minorHAnsi"/>
          <w:lang w:eastAsia="de-DE"/>
        </w:rPr>
        <w:t>Strengthen links to the IALA Committee Work Programme.</w:t>
      </w:r>
    </w:p>
    <w:p w14:paraId="033CEBC2" w14:textId="3CD90EFA" w:rsidR="002335C7" w:rsidRPr="00F24E96" w:rsidRDefault="00AE1C47" w:rsidP="005B1E24">
      <w:pPr>
        <w:pStyle w:val="BodyText"/>
        <w:rPr>
          <w:rFonts w:asciiTheme="minorHAnsi" w:hAnsiTheme="minorHAnsi" w:cstheme="minorHAnsi"/>
          <w:lang w:eastAsia="ko-KR"/>
        </w:rPr>
      </w:pPr>
      <w:r w:rsidRPr="00F24E96">
        <w:rPr>
          <w:rFonts w:asciiTheme="minorHAnsi" w:hAnsiTheme="minorHAnsi" w:cstheme="minorHAnsi" w:hint="eastAsia"/>
          <w:lang w:eastAsia="ko-KR"/>
        </w:rPr>
        <w:t>The tasks of the committees include:</w:t>
      </w:r>
    </w:p>
    <w:p w14:paraId="0B99DB74" w14:textId="382D8920" w:rsidR="002270D9" w:rsidRPr="00F24E96" w:rsidRDefault="00AF054A" w:rsidP="00004126">
      <w:pPr>
        <w:numPr>
          <w:ilvl w:val="0"/>
          <w:numId w:val="20"/>
        </w:numPr>
        <w:spacing w:after="160" w:line="278" w:lineRule="auto"/>
        <w:jc w:val="both"/>
        <w:rPr>
          <w:rFonts w:ascii="Calibri" w:hAnsi="Calibri"/>
        </w:rPr>
      </w:pPr>
      <w:r w:rsidRPr="00F24E96">
        <w:rPr>
          <w:rFonts w:ascii="Calibri" w:hAnsi="Calibri" w:hint="eastAsia"/>
          <w:lang w:eastAsia="ko-KR"/>
        </w:rPr>
        <w:t xml:space="preserve">Tasks of </w:t>
      </w:r>
      <w:r w:rsidR="002270D9" w:rsidRPr="00F24E96">
        <w:rPr>
          <w:rFonts w:ascii="Calibri" w:hAnsi="Calibri"/>
        </w:rPr>
        <w:t>ENG</w:t>
      </w:r>
      <w:r w:rsidRPr="00F24E96">
        <w:rPr>
          <w:rFonts w:ascii="Calibri" w:hAnsi="Calibri" w:hint="eastAsia"/>
          <w:lang w:eastAsia="ko-KR"/>
        </w:rPr>
        <w:t>-</w:t>
      </w:r>
      <w:r w:rsidR="002270D9" w:rsidRPr="00F24E96">
        <w:rPr>
          <w:rFonts w:ascii="Calibri" w:hAnsi="Calibri"/>
        </w:rPr>
        <w:t xml:space="preserve">2.4.1 / 2.4.2 (G1036 review </w:t>
      </w:r>
      <w:r w:rsidR="00004126" w:rsidRPr="00F24E96">
        <w:rPr>
          <w:rFonts w:ascii="Calibri" w:hAnsi="Calibri"/>
        </w:rPr>
        <w:t>and</w:t>
      </w:r>
      <w:r w:rsidR="002270D9" w:rsidRPr="00F24E96">
        <w:rPr>
          <w:rFonts w:ascii="Calibri" w:hAnsi="Calibri"/>
        </w:rPr>
        <w:t xml:space="preserve"> through-life guidance) for nearly all environment </w:t>
      </w:r>
      <w:r w:rsidR="00004126" w:rsidRPr="00F24E96">
        <w:rPr>
          <w:rFonts w:ascii="Calibri" w:hAnsi="Calibri"/>
        </w:rPr>
        <w:t>and</w:t>
      </w:r>
      <w:r w:rsidR="002270D9" w:rsidRPr="00F24E96">
        <w:rPr>
          <w:rFonts w:ascii="Calibri" w:hAnsi="Calibri"/>
        </w:rPr>
        <w:t xml:space="preserve"> sustainability recommendations because G1036 is the current Green Guide and ENG is assigned as lead for Environment </w:t>
      </w:r>
      <w:r w:rsidR="00004126" w:rsidRPr="00F24E96">
        <w:rPr>
          <w:rFonts w:ascii="Calibri" w:hAnsi="Calibri"/>
        </w:rPr>
        <w:t>and</w:t>
      </w:r>
      <w:r w:rsidR="002270D9" w:rsidRPr="00F24E96">
        <w:rPr>
          <w:rFonts w:ascii="Calibri" w:hAnsi="Calibri"/>
        </w:rPr>
        <w:t xml:space="preserve"> </w:t>
      </w:r>
      <w:r w:rsidR="00004126" w:rsidRPr="00F24E96">
        <w:rPr>
          <w:rFonts w:ascii="Calibri" w:hAnsi="Calibri"/>
        </w:rPr>
        <w:t>S</w:t>
      </w:r>
      <w:r w:rsidR="002270D9" w:rsidRPr="00F24E96">
        <w:rPr>
          <w:rFonts w:ascii="Calibri" w:hAnsi="Calibri"/>
        </w:rPr>
        <w:t xml:space="preserve">ustainability. </w:t>
      </w:r>
    </w:p>
    <w:p w14:paraId="2884B6D3" w14:textId="042DE711" w:rsidR="002270D9" w:rsidRPr="00F24E96" w:rsidRDefault="002270D9" w:rsidP="00004126">
      <w:pPr>
        <w:numPr>
          <w:ilvl w:val="0"/>
          <w:numId w:val="20"/>
        </w:numPr>
        <w:spacing w:after="160" w:line="278" w:lineRule="auto"/>
        <w:jc w:val="both"/>
        <w:rPr>
          <w:rFonts w:ascii="Calibri" w:hAnsi="Calibri"/>
        </w:rPr>
      </w:pPr>
      <w:r w:rsidRPr="00F24E96">
        <w:rPr>
          <w:rFonts w:ascii="Calibri" w:hAnsi="Calibri"/>
        </w:rPr>
        <w:t>ARM was mapped for planning, levels of service, availability, risk, and data coordination tasks (ARM</w:t>
      </w:r>
      <w:r w:rsidR="00314FF1" w:rsidRPr="00F24E96">
        <w:rPr>
          <w:rFonts w:ascii="Calibri" w:hAnsi="Calibri" w:hint="eastAsia"/>
          <w:lang w:eastAsia="ko-KR"/>
        </w:rPr>
        <w:t>-</w:t>
      </w:r>
      <w:r w:rsidRPr="00F24E96">
        <w:rPr>
          <w:rFonts w:ascii="Calibri" w:hAnsi="Calibri"/>
        </w:rPr>
        <w:t>1.4.x; ARM</w:t>
      </w:r>
      <w:r w:rsidR="00314FF1" w:rsidRPr="00F24E96">
        <w:rPr>
          <w:rFonts w:ascii="Calibri" w:hAnsi="Calibri" w:hint="eastAsia"/>
          <w:lang w:eastAsia="ko-KR"/>
        </w:rPr>
        <w:t>-</w:t>
      </w:r>
      <w:r w:rsidRPr="00F24E96">
        <w:rPr>
          <w:rFonts w:ascii="Calibri" w:hAnsi="Calibri"/>
        </w:rPr>
        <w:t>1.5.x; ARM</w:t>
      </w:r>
      <w:r w:rsidR="00314FF1" w:rsidRPr="00F24E96">
        <w:rPr>
          <w:rFonts w:ascii="Calibri" w:hAnsi="Calibri" w:hint="eastAsia"/>
          <w:lang w:eastAsia="ko-KR"/>
        </w:rPr>
        <w:t>-</w:t>
      </w:r>
      <w:r w:rsidRPr="00F24E96">
        <w:rPr>
          <w:rFonts w:ascii="Calibri" w:hAnsi="Calibri"/>
        </w:rPr>
        <w:t xml:space="preserve">7.1.x). </w:t>
      </w:r>
    </w:p>
    <w:p w14:paraId="066693A6" w14:textId="5896BAA2" w:rsidR="002270D9" w:rsidRPr="00F24E96" w:rsidRDefault="002270D9" w:rsidP="00004126">
      <w:pPr>
        <w:numPr>
          <w:ilvl w:val="0"/>
          <w:numId w:val="20"/>
        </w:numPr>
        <w:spacing w:after="160" w:line="278" w:lineRule="auto"/>
        <w:jc w:val="both"/>
        <w:rPr>
          <w:rFonts w:ascii="Calibri" w:hAnsi="Calibri"/>
        </w:rPr>
      </w:pPr>
      <w:r w:rsidRPr="00F24E96">
        <w:rPr>
          <w:rFonts w:ascii="Calibri" w:hAnsi="Calibri"/>
        </w:rPr>
        <w:t>DTEC was mapped for digital/data/AI/MCP work, S-100, and training for digital solutions (DTEC</w:t>
      </w:r>
      <w:r w:rsidR="00314FF1" w:rsidRPr="00F24E96">
        <w:rPr>
          <w:rFonts w:ascii="Calibri" w:hAnsi="Calibri" w:hint="eastAsia"/>
          <w:lang w:eastAsia="ko-KR"/>
        </w:rPr>
        <w:t>-</w:t>
      </w:r>
      <w:r w:rsidRPr="00F24E96">
        <w:rPr>
          <w:rFonts w:ascii="Calibri" w:hAnsi="Calibri"/>
        </w:rPr>
        <w:t xml:space="preserve">1.2.5, 5.1.2, 7.1.6). </w:t>
      </w:r>
    </w:p>
    <w:p w14:paraId="283AF65D" w14:textId="77777777" w:rsidR="002270D9" w:rsidRDefault="002270D9" w:rsidP="00004126">
      <w:pPr>
        <w:numPr>
          <w:ilvl w:val="0"/>
          <w:numId w:val="20"/>
        </w:numPr>
        <w:spacing w:after="160" w:line="278" w:lineRule="auto"/>
        <w:jc w:val="both"/>
        <w:rPr>
          <w:rFonts w:ascii="Calibri" w:hAnsi="Calibri"/>
        </w:rPr>
      </w:pPr>
      <w:r w:rsidRPr="00F24E96">
        <w:rPr>
          <w:rFonts w:ascii="Calibri" w:hAnsi="Calibri"/>
        </w:rPr>
        <w:t xml:space="preserve">VTS tasks were referenced where operational tools (drones, vessel interaction, VTS communications) were relevant (VTS-2.8.6 drones, VTS communications tasks). </w:t>
      </w:r>
    </w:p>
    <w:p w14:paraId="55484F3E" w14:textId="76863F22" w:rsidR="000B1E23" w:rsidRPr="00F24E96" w:rsidRDefault="000B1E23" w:rsidP="00DE76A7">
      <w:pPr>
        <w:spacing w:after="160" w:line="278" w:lineRule="auto"/>
        <w:jc w:val="both"/>
        <w:rPr>
          <w:rFonts w:ascii="Calibri" w:hAnsi="Calibri"/>
        </w:rPr>
      </w:pPr>
      <w:r>
        <w:rPr>
          <w:rFonts w:ascii="Calibri" w:hAnsi="Calibri"/>
        </w:rPr>
        <w:lastRenderedPageBreak/>
        <w:t xml:space="preserve">It is worth noting that the framework in this paper should be considered as a first iteration and is expected to develop as discussions on the matters of sustainability within IALA take place. </w:t>
      </w:r>
    </w:p>
    <w:p w14:paraId="252A2498" w14:textId="5B19B462" w:rsidR="00846EF7" w:rsidRPr="00F24E96" w:rsidRDefault="00A446C9" w:rsidP="00CD3716">
      <w:pPr>
        <w:pStyle w:val="Heading1"/>
      </w:pPr>
      <w:r w:rsidRPr="00F24E96">
        <w:t>Action requested</w:t>
      </w:r>
    </w:p>
    <w:p w14:paraId="3C87BD81" w14:textId="6CC330C7" w:rsidR="00CD3716" w:rsidRPr="00DE76A7" w:rsidRDefault="00CD3716" w:rsidP="00CD3716">
      <w:pPr>
        <w:pStyle w:val="Heading4"/>
        <w:numPr>
          <w:ilvl w:val="0"/>
          <w:numId w:val="0"/>
        </w:numPr>
        <w:ind w:left="1134" w:hanging="1134"/>
        <w:rPr>
          <w:rFonts w:asciiTheme="minorHAnsi" w:hAnsiTheme="minorHAnsi" w:cstheme="minorHAnsi"/>
          <w:lang w:val="en-GB"/>
        </w:rPr>
      </w:pPr>
      <w:r w:rsidRPr="00DE76A7">
        <w:rPr>
          <w:rFonts w:asciiTheme="minorHAnsi" w:hAnsiTheme="minorHAnsi" w:cstheme="minorHAnsi"/>
          <w:lang w:val="en-GB" w:eastAsia="ko-KR"/>
        </w:rPr>
        <w:t>PAP is</w:t>
      </w:r>
      <w:r w:rsidRPr="00DE76A7">
        <w:rPr>
          <w:rFonts w:asciiTheme="minorHAnsi" w:hAnsiTheme="minorHAnsi" w:cstheme="minorHAnsi"/>
          <w:lang w:val="en-GB"/>
        </w:rPr>
        <w:t xml:space="preserve"> invited to:</w:t>
      </w:r>
    </w:p>
    <w:p w14:paraId="3E7DD767" w14:textId="77777777" w:rsidR="00CD3716" w:rsidRPr="00DE76A7" w:rsidRDefault="00CD3716" w:rsidP="00CD3716">
      <w:pPr>
        <w:pStyle w:val="Heading4"/>
        <w:numPr>
          <w:ilvl w:val="0"/>
          <w:numId w:val="23"/>
        </w:numPr>
        <w:rPr>
          <w:rFonts w:asciiTheme="minorHAnsi" w:hAnsiTheme="minorHAnsi" w:cstheme="minorHAnsi"/>
          <w:lang w:val="en-GB"/>
        </w:rPr>
      </w:pPr>
      <w:r w:rsidRPr="00DE76A7">
        <w:rPr>
          <w:rFonts w:asciiTheme="minorHAnsi" w:hAnsiTheme="minorHAnsi" w:cstheme="minorHAnsi"/>
          <w:b/>
          <w:bCs/>
          <w:lang w:val="en-GB"/>
        </w:rPr>
        <w:t>Discuss</w:t>
      </w:r>
      <w:r w:rsidRPr="00DE76A7">
        <w:rPr>
          <w:rFonts w:asciiTheme="minorHAnsi" w:hAnsiTheme="minorHAnsi" w:cstheme="minorHAnsi"/>
          <w:lang w:val="en-GB"/>
        </w:rPr>
        <w:t xml:space="preserve"> the information presented in this </w:t>
      </w:r>
      <w:proofErr w:type="gramStart"/>
      <w:r w:rsidRPr="00DE76A7">
        <w:rPr>
          <w:rFonts w:asciiTheme="minorHAnsi" w:hAnsiTheme="minorHAnsi" w:cstheme="minorHAnsi"/>
          <w:lang w:val="en-GB"/>
        </w:rPr>
        <w:t>report;</w:t>
      </w:r>
      <w:proofErr w:type="gramEnd"/>
    </w:p>
    <w:p w14:paraId="7CBD6694" w14:textId="77777777" w:rsidR="00CD3716" w:rsidRPr="00DE76A7" w:rsidRDefault="00CD3716" w:rsidP="00CD3716">
      <w:pPr>
        <w:pStyle w:val="Heading4"/>
        <w:numPr>
          <w:ilvl w:val="0"/>
          <w:numId w:val="23"/>
        </w:numPr>
        <w:rPr>
          <w:rFonts w:asciiTheme="minorHAnsi" w:hAnsiTheme="minorHAnsi" w:cstheme="minorHAnsi"/>
          <w:lang w:val="en-GB"/>
        </w:rPr>
      </w:pPr>
      <w:r w:rsidRPr="00DE76A7">
        <w:rPr>
          <w:rFonts w:asciiTheme="minorHAnsi" w:hAnsiTheme="minorHAnsi" w:cstheme="minorHAnsi"/>
          <w:b/>
          <w:bCs/>
          <w:lang w:val="en-GB"/>
        </w:rPr>
        <w:t>Review and implement</w:t>
      </w:r>
      <w:r w:rsidRPr="00DE76A7">
        <w:rPr>
          <w:rFonts w:asciiTheme="minorHAnsi" w:hAnsiTheme="minorHAnsi" w:cstheme="minorHAnsi"/>
          <w:lang w:val="en-GB"/>
        </w:rPr>
        <w:t xml:space="preserve"> the proposed actions outlined in Annex </w:t>
      </w:r>
      <w:proofErr w:type="gramStart"/>
      <w:r w:rsidRPr="00DE76A7">
        <w:rPr>
          <w:rFonts w:asciiTheme="minorHAnsi" w:hAnsiTheme="minorHAnsi" w:cstheme="minorHAnsi"/>
          <w:lang w:val="en-GB"/>
        </w:rPr>
        <w:t>A;</w:t>
      </w:r>
      <w:proofErr w:type="gramEnd"/>
    </w:p>
    <w:p w14:paraId="091525A5" w14:textId="77777777" w:rsidR="00CD3716" w:rsidRPr="00DE76A7" w:rsidRDefault="00CD3716" w:rsidP="00CD3716">
      <w:pPr>
        <w:pStyle w:val="Heading4"/>
        <w:numPr>
          <w:ilvl w:val="0"/>
          <w:numId w:val="23"/>
        </w:numPr>
        <w:rPr>
          <w:rFonts w:asciiTheme="minorHAnsi" w:hAnsiTheme="minorHAnsi" w:cstheme="minorHAnsi"/>
          <w:lang w:val="en-GB"/>
        </w:rPr>
      </w:pPr>
      <w:r w:rsidRPr="00DE76A7">
        <w:rPr>
          <w:rFonts w:asciiTheme="minorHAnsi" w:hAnsiTheme="minorHAnsi" w:cstheme="minorHAnsi"/>
          <w:b/>
          <w:bCs/>
          <w:lang w:val="en-GB"/>
        </w:rPr>
        <w:t xml:space="preserve">Consider </w:t>
      </w:r>
      <w:r w:rsidRPr="00DE76A7">
        <w:rPr>
          <w:rFonts w:asciiTheme="minorHAnsi" w:hAnsiTheme="minorHAnsi" w:cstheme="minorHAnsi"/>
          <w:lang w:val="en-GB"/>
        </w:rPr>
        <w:t xml:space="preserve">integrating the recommended sustainability actions into current Work Programme </w:t>
      </w:r>
      <w:proofErr w:type="gramStart"/>
      <w:r w:rsidRPr="00DE76A7">
        <w:rPr>
          <w:rFonts w:asciiTheme="minorHAnsi" w:hAnsiTheme="minorHAnsi" w:cstheme="minorHAnsi"/>
          <w:lang w:val="en-GB"/>
        </w:rPr>
        <w:t>tasks;</w:t>
      </w:r>
      <w:proofErr w:type="gramEnd"/>
    </w:p>
    <w:p w14:paraId="0B51D162" w14:textId="135B4580" w:rsidR="00CD3716" w:rsidRPr="00DE76A7" w:rsidRDefault="00CD3716" w:rsidP="00CD3716">
      <w:pPr>
        <w:pStyle w:val="Heading4"/>
        <w:numPr>
          <w:ilvl w:val="0"/>
          <w:numId w:val="23"/>
        </w:numPr>
        <w:rPr>
          <w:rFonts w:asciiTheme="minorHAnsi" w:hAnsiTheme="minorHAnsi" w:cstheme="minorHAnsi"/>
          <w:lang w:val="en-GB"/>
        </w:rPr>
      </w:pPr>
      <w:r w:rsidRPr="00DE76A7">
        <w:rPr>
          <w:rFonts w:asciiTheme="minorHAnsi" w:hAnsiTheme="minorHAnsi" w:cstheme="minorHAnsi"/>
          <w:b/>
          <w:bCs/>
          <w:lang w:val="en-GB"/>
        </w:rPr>
        <w:t>Provide</w:t>
      </w:r>
      <w:r w:rsidR="00500796">
        <w:rPr>
          <w:rFonts w:asciiTheme="minorHAnsi" w:hAnsiTheme="minorHAnsi" w:cstheme="minorHAnsi"/>
          <w:b/>
          <w:bCs/>
          <w:lang w:val="en-GB"/>
        </w:rPr>
        <w:t xml:space="preserve"> </w:t>
      </w:r>
      <w:r w:rsidR="00500796" w:rsidRPr="00F27479">
        <w:rPr>
          <w:rFonts w:asciiTheme="minorHAnsi" w:hAnsiTheme="minorHAnsi" w:cstheme="minorHAnsi"/>
          <w:lang w:val="en-GB"/>
        </w:rPr>
        <w:t>to the Secretariat</w:t>
      </w:r>
      <w:r w:rsidRPr="00F27479">
        <w:rPr>
          <w:rFonts w:asciiTheme="minorHAnsi" w:hAnsiTheme="minorHAnsi" w:cstheme="minorHAnsi"/>
          <w:lang w:val="en-GB"/>
        </w:rPr>
        <w:t xml:space="preserve"> </w:t>
      </w:r>
      <w:r w:rsidRPr="00DE76A7">
        <w:rPr>
          <w:rFonts w:asciiTheme="minorHAnsi" w:hAnsiTheme="minorHAnsi" w:cstheme="minorHAnsi"/>
          <w:lang w:val="en-GB"/>
        </w:rPr>
        <w:t xml:space="preserve">feedback for the development of the proposed IALA sustainability public document. </w:t>
      </w:r>
    </w:p>
    <w:p w14:paraId="1B2BF2C0" w14:textId="77777777" w:rsidR="00CD3716" w:rsidRPr="00DE76A7" w:rsidRDefault="00CD3716" w:rsidP="00CD3716">
      <w:pPr>
        <w:pStyle w:val="BodyTextIndent"/>
        <w:ind w:left="0"/>
        <w:rPr>
          <w:lang w:eastAsia="de-DE"/>
        </w:rPr>
      </w:pPr>
    </w:p>
    <w:p w14:paraId="782A6403" w14:textId="77777777" w:rsidR="00CD3716" w:rsidRPr="00DE76A7" w:rsidRDefault="00CD3716" w:rsidP="00CD3716">
      <w:pPr>
        <w:pStyle w:val="BodyTextIndent"/>
        <w:rPr>
          <w:lang w:eastAsia="de-DE"/>
        </w:rPr>
      </w:pPr>
    </w:p>
    <w:p w14:paraId="51A4CA97" w14:textId="565BCA54" w:rsidR="00F72042" w:rsidRPr="00DE76A7" w:rsidRDefault="00F72042" w:rsidP="006D5FB2">
      <w:pPr>
        <w:pStyle w:val="Heading4"/>
        <w:numPr>
          <w:ilvl w:val="0"/>
          <w:numId w:val="0"/>
        </w:numPr>
        <w:ind w:left="1134" w:hanging="1134"/>
        <w:rPr>
          <w:rFonts w:asciiTheme="minorHAnsi" w:hAnsiTheme="minorHAnsi" w:cstheme="minorHAnsi"/>
          <w:lang w:val="en-GB" w:eastAsia="ko-KR"/>
        </w:rPr>
      </w:pPr>
      <w:r w:rsidRPr="00DE76A7">
        <w:rPr>
          <w:rFonts w:asciiTheme="minorHAnsi" w:hAnsiTheme="minorHAnsi" w:cstheme="minorHAnsi"/>
          <w:lang w:val="en-GB" w:eastAsia="ko-KR"/>
        </w:rPr>
        <w:t>Annex A</w:t>
      </w:r>
      <w:r w:rsidR="00F24E96">
        <w:rPr>
          <w:rFonts w:asciiTheme="minorHAnsi" w:hAnsiTheme="minorHAnsi" w:cstheme="minorHAnsi"/>
          <w:lang w:val="en-GB" w:eastAsia="ko-KR"/>
        </w:rPr>
        <w:t xml:space="preserve"> </w:t>
      </w:r>
      <w:r w:rsidR="00321792" w:rsidRPr="00DE76A7">
        <w:rPr>
          <w:rFonts w:asciiTheme="minorHAnsi" w:hAnsiTheme="minorHAnsi" w:cstheme="minorHAnsi"/>
          <w:lang w:val="en-GB"/>
        </w:rPr>
        <w:t>–</w:t>
      </w:r>
      <w:r w:rsidR="00F24E96">
        <w:rPr>
          <w:rFonts w:asciiTheme="minorHAnsi" w:hAnsiTheme="minorHAnsi" w:cstheme="minorHAnsi"/>
          <w:lang w:val="en-GB"/>
        </w:rPr>
        <w:t xml:space="preserve"> Proposed </w:t>
      </w:r>
      <w:r w:rsidRPr="00DE76A7">
        <w:rPr>
          <w:rFonts w:asciiTheme="minorHAnsi" w:hAnsiTheme="minorHAnsi" w:cstheme="minorHAnsi"/>
          <w:lang w:val="en-GB"/>
        </w:rPr>
        <w:t>workshop outputs development within the committees</w:t>
      </w:r>
    </w:p>
    <w:p w14:paraId="60B1F60B" w14:textId="3A9718F2" w:rsidR="0003196C" w:rsidRPr="00DE76A7" w:rsidRDefault="0003196C" w:rsidP="006D5FB2">
      <w:pPr>
        <w:pStyle w:val="Heading4"/>
        <w:numPr>
          <w:ilvl w:val="0"/>
          <w:numId w:val="0"/>
        </w:numPr>
        <w:ind w:left="1134" w:hanging="1134"/>
        <w:rPr>
          <w:rFonts w:asciiTheme="minorHAnsi" w:hAnsiTheme="minorHAnsi" w:cstheme="minorHAnsi"/>
          <w:lang w:val="en-GB"/>
        </w:rPr>
      </w:pPr>
      <w:r w:rsidRPr="00DE76A7">
        <w:rPr>
          <w:rFonts w:asciiTheme="minorHAnsi" w:hAnsiTheme="minorHAnsi" w:cstheme="minorHAnsi"/>
          <w:lang w:val="en-GB"/>
        </w:rPr>
        <w:t xml:space="preserve">Annex </w:t>
      </w:r>
      <w:r w:rsidR="00D66AEF" w:rsidRPr="00DE76A7">
        <w:rPr>
          <w:rFonts w:asciiTheme="minorHAnsi" w:hAnsiTheme="minorHAnsi" w:cstheme="minorHAnsi"/>
          <w:lang w:val="en-GB"/>
        </w:rPr>
        <w:t>B</w:t>
      </w:r>
      <w:r w:rsidRPr="00DE76A7">
        <w:rPr>
          <w:rFonts w:asciiTheme="minorHAnsi" w:hAnsiTheme="minorHAnsi" w:cstheme="minorHAnsi"/>
          <w:lang w:val="en-GB"/>
        </w:rPr>
        <w:t xml:space="preserve"> – Report </w:t>
      </w:r>
      <w:r w:rsidR="006D5FB2" w:rsidRPr="00DE76A7">
        <w:rPr>
          <w:rFonts w:asciiTheme="minorHAnsi" w:hAnsiTheme="minorHAnsi" w:cstheme="minorHAnsi"/>
          <w:lang w:val="en-GB"/>
        </w:rPr>
        <w:t>on the Workshop on Sustainability in AtoN provision</w:t>
      </w:r>
    </w:p>
    <w:p w14:paraId="16C63063" w14:textId="77777777" w:rsidR="00D66AEF" w:rsidRPr="00DE76A7" w:rsidRDefault="00D66AEF" w:rsidP="00D66AEF">
      <w:pPr>
        <w:rPr>
          <w:lang w:eastAsia="de-DE"/>
        </w:rPr>
      </w:pPr>
    </w:p>
    <w:p w14:paraId="10A231A5" w14:textId="77777777" w:rsidR="00D66AEF" w:rsidRPr="00DE76A7" w:rsidRDefault="00D66AEF" w:rsidP="00D66AEF">
      <w:pPr>
        <w:rPr>
          <w:lang w:eastAsia="de-DE"/>
        </w:rPr>
      </w:pPr>
    </w:p>
    <w:p w14:paraId="6282CB61" w14:textId="77777777" w:rsidR="00D66AEF" w:rsidRPr="00DE76A7" w:rsidRDefault="00D66AEF" w:rsidP="00D66AEF">
      <w:pPr>
        <w:rPr>
          <w:lang w:eastAsia="de-DE"/>
        </w:rPr>
      </w:pPr>
    </w:p>
    <w:p w14:paraId="6264C983" w14:textId="77777777" w:rsidR="00D66AEF" w:rsidRPr="00DE76A7" w:rsidRDefault="00D66AEF" w:rsidP="00D66AEF">
      <w:pPr>
        <w:rPr>
          <w:lang w:eastAsia="de-DE"/>
        </w:rPr>
      </w:pPr>
    </w:p>
    <w:p w14:paraId="6D55F838" w14:textId="77777777" w:rsidR="00D66AEF" w:rsidRPr="00DE76A7" w:rsidRDefault="00D66AEF" w:rsidP="00D66AEF">
      <w:pPr>
        <w:rPr>
          <w:lang w:eastAsia="de-DE"/>
        </w:rPr>
      </w:pPr>
    </w:p>
    <w:p w14:paraId="752C11A3" w14:textId="77777777" w:rsidR="00D66AEF" w:rsidRPr="00DE76A7" w:rsidRDefault="00D66AEF" w:rsidP="00D66AEF">
      <w:pPr>
        <w:rPr>
          <w:lang w:eastAsia="de-DE"/>
        </w:rPr>
      </w:pPr>
    </w:p>
    <w:p w14:paraId="3D856722" w14:textId="77777777" w:rsidR="00D66AEF" w:rsidRPr="00DE76A7" w:rsidRDefault="00D66AEF" w:rsidP="00D66AEF">
      <w:pPr>
        <w:rPr>
          <w:lang w:eastAsia="de-DE"/>
        </w:rPr>
      </w:pPr>
    </w:p>
    <w:p w14:paraId="3CC42431" w14:textId="77777777" w:rsidR="00D66AEF" w:rsidRPr="00DE76A7" w:rsidRDefault="00D66AEF" w:rsidP="00D66AEF">
      <w:pPr>
        <w:rPr>
          <w:lang w:eastAsia="de-DE"/>
        </w:rPr>
      </w:pPr>
    </w:p>
    <w:p w14:paraId="4FA369C7" w14:textId="77777777" w:rsidR="00D66AEF" w:rsidRPr="00DE76A7" w:rsidRDefault="00D66AEF" w:rsidP="00D66AEF">
      <w:pPr>
        <w:rPr>
          <w:lang w:eastAsia="de-DE"/>
        </w:rPr>
      </w:pPr>
    </w:p>
    <w:p w14:paraId="5320692F" w14:textId="77777777" w:rsidR="00D66AEF" w:rsidRPr="00DE76A7" w:rsidRDefault="00D66AEF" w:rsidP="00D66AEF">
      <w:pPr>
        <w:rPr>
          <w:lang w:eastAsia="de-DE"/>
        </w:rPr>
      </w:pPr>
    </w:p>
    <w:p w14:paraId="711066F5" w14:textId="77777777" w:rsidR="00D66AEF" w:rsidRPr="00DE76A7" w:rsidRDefault="00D66AEF" w:rsidP="00D66AEF">
      <w:pPr>
        <w:rPr>
          <w:rFonts w:asciiTheme="minorHAnsi" w:hAnsiTheme="minorHAnsi" w:cstheme="minorHAnsi"/>
          <w:szCs w:val="20"/>
          <w:lang w:eastAsia="de-DE"/>
        </w:rPr>
      </w:pPr>
    </w:p>
    <w:p w14:paraId="63056F46" w14:textId="77777777" w:rsidR="00D66AEF" w:rsidRPr="00DE76A7" w:rsidRDefault="00D66AEF" w:rsidP="00D66AEF">
      <w:pPr>
        <w:rPr>
          <w:rFonts w:asciiTheme="minorHAnsi" w:hAnsiTheme="minorHAnsi" w:cstheme="minorHAnsi"/>
          <w:szCs w:val="20"/>
          <w:lang w:eastAsia="de-DE"/>
        </w:rPr>
      </w:pPr>
    </w:p>
    <w:p w14:paraId="010E3890" w14:textId="77777777" w:rsidR="00D66AEF" w:rsidRPr="00DE76A7" w:rsidRDefault="00D66AEF" w:rsidP="00D66AEF">
      <w:pPr>
        <w:rPr>
          <w:rFonts w:asciiTheme="minorHAnsi" w:hAnsiTheme="minorHAnsi" w:cstheme="minorHAnsi"/>
          <w:szCs w:val="20"/>
          <w:lang w:eastAsia="de-DE"/>
        </w:rPr>
      </w:pPr>
    </w:p>
    <w:p w14:paraId="2A7105A0" w14:textId="77777777" w:rsidR="00D66AEF" w:rsidRPr="00DE76A7" w:rsidRDefault="00D66AEF" w:rsidP="00D66AEF">
      <w:pPr>
        <w:rPr>
          <w:rFonts w:asciiTheme="minorHAnsi" w:hAnsiTheme="minorHAnsi" w:cstheme="minorHAnsi"/>
          <w:szCs w:val="20"/>
          <w:lang w:eastAsia="de-DE"/>
        </w:rPr>
      </w:pPr>
    </w:p>
    <w:p w14:paraId="6962E6BB" w14:textId="77777777" w:rsidR="00D66AEF" w:rsidRPr="00DE76A7" w:rsidRDefault="00D66AEF" w:rsidP="00D66AEF">
      <w:pPr>
        <w:rPr>
          <w:rFonts w:asciiTheme="minorHAnsi" w:hAnsiTheme="minorHAnsi" w:cstheme="minorHAnsi"/>
          <w:szCs w:val="20"/>
          <w:lang w:eastAsia="de-DE"/>
        </w:rPr>
      </w:pPr>
    </w:p>
    <w:p w14:paraId="1D018BAB" w14:textId="77777777" w:rsidR="00D66AEF" w:rsidRPr="00DE76A7" w:rsidRDefault="00D66AEF" w:rsidP="00D66AEF">
      <w:pPr>
        <w:rPr>
          <w:rFonts w:asciiTheme="minorHAnsi" w:hAnsiTheme="minorHAnsi" w:cstheme="minorHAnsi"/>
          <w:szCs w:val="20"/>
          <w:lang w:eastAsia="de-DE"/>
        </w:rPr>
      </w:pPr>
    </w:p>
    <w:p w14:paraId="7605EDBF" w14:textId="2623A094" w:rsidR="00D66AEF" w:rsidRPr="00DE76A7" w:rsidRDefault="000B4733" w:rsidP="000B4733">
      <w:pPr>
        <w:pStyle w:val="Annex"/>
        <w:numPr>
          <w:ilvl w:val="0"/>
          <w:numId w:val="0"/>
        </w:numPr>
        <w:ind w:left="360"/>
        <w:rPr>
          <w:lang w:eastAsia="de-DE"/>
        </w:rPr>
      </w:pPr>
      <w:r w:rsidRPr="00DE76A7">
        <w:rPr>
          <w:rFonts w:asciiTheme="minorHAnsi" w:hAnsiTheme="minorHAnsi" w:cstheme="minorHAnsi"/>
          <w:szCs w:val="20"/>
          <w:lang w:eastAsia="de-DE"/>
        </w:rPr>
        <w:br w:type="page"/>
      </w:r>
      <w:r w:rsidR="002270D9" w:rsidRPr="00DE76A7">
        <w:rPr>
          <w:lang w:eastAsia="de-DE"/>
        </w:rPr>
        <w:lastRenderedPageBreak/>
        <w:t xml:space="preserve">Annex A workshop outputs development within </w:t>
      </w:r>
      <w:r w:rsidR="00F72042" w:rsidRPr="00DE76A7">
        <w:rPr>
          <w:lang w:eastAsia="ko-KR"/>
        </w:rPr>
        <w:t>the</w:t>
      </w:r>
      <w:r w:rsidR="002270D9" w:rsidRPr="00DE76A7">
        <w:rPr>
          <w:lang w:eastAsia="de-DE"/>
        </w:rPr>
        <w:t xml:space="preserve"> committees</w:t>
      </w:r>
    </w:p>
    <w:tbl>
      <w:tblPr>
        <w:tblStyle w:val="TableGrid"/>
        <w:tblW w:w="10890" w:type="dxa"/>
        <w:tblInd w:w="-455" w:type="dxa"/>
        <w:tblLayout w:type="fixed"/>
        <w:tblLook w:val="04A0" w:firstRow="1" w:lastRow="0" w:firstColumn="1" w:lastColumn="0" w:noHBand="0" w:noVBand="1"/>
      </w:tblPr>
      <w:tblGrid>
        <w:gridCol w:w="1530"/>
        <w:gridCol w:w="1440"/>
        <w:gridCol w:w="1440"/>
        <w:gridCol w:w="1350"/>
        <w:gridCol w:w="1530"/>
        <w:gridCol w:w="1440"/>
        <w:gridCol w:w="2160"/>
      </w:tblGrid>
      <w:tr w:rsidR="00D66AEF" w:rsidRPr="00F24E96" w14:paraId="41CB1D03" w14:textId="77777777" w:rsidTr="00F72042">
        <w:trPr>
          <w:tblHeader/>
        </w:trPr>
        <w:tc>
          <w:tcPr>
            <w:tcW w:w="1530" w:type="dxa"/>
          </w:tcPr>
          <w:p w14:paraId="0D81EC43" w14:textId="5E1A09AA" w:rsidR="00D66AEF" w:rsidRPr="00F24E96" w:rsidRDefault="00F24E96" w:rsidP="00DB1ADA">
            <w:pPr>
              <w:rPr>
                <w:rFonts w:ascii="Calibri" w:hAnsi="Calibri"/>
                <w:b/>
                <w:bCs/>
                <w:color w:val="365F91" w:themeColor="accent1" w:themeShade="BF"/>
                <w:sz w:val="18"/>
                <w:szCs w:val="18"/>
              </w:rPr>
            </w:pPr>
            <w:r>
              <w:rPr>
                <w:rFonts w:ascii="Calibri" w:hAnsi="Calibri"/>
                <w:b/>
                <w:bCs/>
                <w:color w:val="365F91" w:themeColor="accent1" w:themeShade="BF"/>
                <w:sz w:val="18"/>
                <w:szCs w:val="18"/>
              </w:rPr>
              <w:t>Workshop Working Group</w:t>
            </w:r>
            <w:r w:rsidR="00D66AEF" w:rsidRPr="00F24E96">
              <w:rPr>
                <w:rFonts w:ascii="Calibri" w:hAnsi="Calibri"/>
                <w:b/>
                <w:bCs/>
                <w:color w:val="365F91" w:themeColor="accent1" w:themeShade="BF"/>
                <w:sz w:val="18"/>
                <w:szCs w:val="18"/>
              </w:rPr>
              <w:t xml:space="preserve"> topic</w:t>
            </w:r>
          </w:p>
        </w:tc>
        <w:tc>
          <w:tcPr>
            <w:tcW w:w="1440" w:type="dxa"/>
          </w:tcPr>
          <w:p w14:paraId="4C518907" w14:textId="27F19BF8" w:rsidR="00D66AEF" w:rsidRPr="00F24E96" w:rsidRDefault="00F24E96" w:rsidP="00DB1ADA">
            <w:pPr>
              <w:rPr>
                <w:rFonts w:ascii="Calibri" w:hAnsi="Calibri"/>
                <w:b/>
                <w:bCs/>
                <w:color w:val="365F91" w:themeColor="accent1" w:themeShade="BF"/>
                <w:sz w:val="18"/>
                <w:szCs w:val="18"/>
              </w:rPr>
            </w:pPr>
            <w:r>
              <w:rPr>
                <w:rFonts w:ascii="Calibri" w:hAnsi="Calibri"/>
                <w:b/>
                <w:bCs/>
                <w:color w:val="365F91" w:themeColor="accent1" w:themeShade="BF"/>
                <w:sz w:val="18"/>
                <w:szCs w:val="18"/>
              </w:rPr>
              <w:t>Workshop</w:t>
            </w:r>
            <w:r w:rsidRPr="00F24E96">
              <w:rPr>
                <w:rFonts w:ascii="Calibri" w:hAnsi="Calibri"/>
                <w:b/>
                <w:bCs/>
                <w:color w:val="365F91" w:themeColor="accent1" w:themeShade="BF"/>
                <w:sz w:val="18"/>
                <w:szCs w:val="18"/>
              </w:rPr>
              <w:t xml:space="preserve"> </w:t>
            </w:r>
            <w:r w:rsidR="00D66AEF" w:rsidRPr="00F24E96">
              <w:rPr>
                <w:rFonts w:ascii="Calibri" w:hAnsi="Calibri"/>
                <w:b/>
                <w:bCs/>
                <w:color w:val="365F91" w:themeColor="accent1" w:themeShade="BF"/>
                <w:sz w:val="18"/>
                <w:szCs w:val="18"/>
              </w:rPr>
              <w:t>Recommendation</w:t>
            </w:r>
          </w:p>
        </w:tc>
        <w:tc>
          <w:tcPr>
            <w:tcW w:w="1440" w:type="dxa"/>
          </w:tcPr>
          <w:p w14:paraId="6F029E58" w14:textId="77777777" w:rsidR="00D66AEF" w:rsidRPr="00F24E96" w:rsidRDefault="00D66AEF" w:rsidP="00DB1ADA">
            <w:pPr>
              <w:rPr>
                <w:rFonts w:ascii="Calibri" w:hAnsi="Calibri"/>
                <w:b/>
                <w:bCs/>
                <w:color w:val="365F91" w:themeColor="accent1" w:themeShade="BF"/>
                <w:sz w:val="18"/>
                <w:szCs w:val="18"/>
              </w:rPr>
            </w:pPr>
            <w:r w:rsidRPr="00F24E96">
              <w:rPr>
                <w:rFonts w:ascii="Calibri" w:hAnsi="Calibri"/>
                <w:b/>
                <w:bCs/>
                <w:color w:val="365F91" w:themeColor="accent1" w:themeShade="BF"/>
                <w:sz w:val="18"/>
                <w:szCs w:val="18"/>
              </w:rPr>
              <w:t>Related IALA Standard</w:t>
            </w:r>
          </w:p>
        </w:tc>
        <w:tc>
          <w:tcPr>
            <w:tcW w:w="1350" w:type="dxa"/>
          </w:tcPr>
          <w:p w14:paraId="528176C6" w14:textId="77777777" w:rsidR="00D66AEF" w:rsidRPr="00F24E96" w:rsidRDefault="00D66AEF" w:rsidP="00DB1ADA">
            <w:pPr>
              <w:rPr>
                <w:rFonts w:ascii="Calibri" w:hAnsi="Calibri"/>
                <w:b/>
                <w:bCs/>
                <w:color w:val="365F91" w:themeColor="accent1" w:themeShade="BF"/>
                <w:sz w:val="18"/>
                <w:szCs w:val="18"/>
              </w:rPr>
            </w:pPr>
            <w:r w:rsidRPr="00F24E96">
              <w:rPr>
                <w:rFonts w:ascii="Calibri" w:hAnsi="Calibri"/>
                <w:b/>
                <w:bCs/>
                <w:color w:val="365F91" w:themeColor="accent1" w:themeShade="BF"/>
                <w:sz w:val="18"/>
                <w:szCs w:val="18"/>
              </w:rPr>
              <w:t>Responsible committee and WG</w:t>
            </w:r>
          </w:p>
        </w:tc>
        <w:tc>
          <w:tcPr>
            <w:tcW w:w="1530" w:type="dxa"/>
          </w:tcPr>
          <w:p w14:paraId="4BB67DD8" w14:textId="77777777" w:rsidR="00D66AEF" w:rsidRPr="00F24E96" w:rsidRDefault="00D66AEF" w:rsidP="00DB1ADA">
            <w:pPr>
              <w:rPr>
                <w:rFonts w:ascii="Calibri" w:hAnsi="Calibri"/>
                <w:b/>
                <w:bCs/>
                <w:color w:val="365F91" w:themeColor="accent1" w:themeShade="BF"/>
                <w:sz w:val="18"/>
                <w:szCs w:val="18"/>
              </w:rPr>
            </w:pPr>
            <w:r w:rsidRPr="00F24E96">
              <w:rPr>
                <w:rFonts w:ascii="Calibri" w:hAnsi="Calibri"/>
                <w:b/>
                <w:bCs/>
                <w:color w:val="365F91" w:themeColor="accent1" w:themeShade="BF"/>
                <w:sz w:val="18"/>
                <w:szCs w:val="18"/>
              </w:rPr>
              <w:t>Reference to the WP task</w:t>
            </w:r>
          </w:p>
        </w:tc>
        <w:tc>
          <w:tcPr>
            <w:tcW w:w="1440" w:type="dxa"/>
          </w:tcPr>
          <w:p w14:paraId="58D61D30" w14:textId="77777777" w:rsidR="00D66AEF" w:rsidRPr="00F24E96" w:rsidRDefault="00D66AEF" w:rsidP="00DB1ADA">
            <w:pPr>
              <w:rPr>
                <w:rFonts w:ascii="Calibri" w:hAnsi="Calibri"/>
                <w:b/>
                <w:bCs/>
                <w:color w:val="365F91" w:themeColor="accent1" w:themeShade="BF"/>
                <w:sz w:val="18"/>
                <w:szCs w:val="18"/>
              </w:rPr>
            </w:pPr>
            <w:r w:rsidRPr="00F24E96">
              <w:rPr>
                <w:rFonts w:ascii="Calibri" w:hAnsi="Calibri"/>
                <w:b/>
                <w:bCs/>
                <w:color w:val="365F91" w:themeColor="accent1" w:themeShade="BF"/>
                <w:sz w:val="18"/>
                <w:szCs w:val="18"/>
              </w:rPr>
              <w:t>Suggested SDG alignment</w:t>
            </w:r>
          </w:p>
          <w:p w14:paraId="3306A13C" w14:textId="77777777" w:rsidR="00DB1ADA" w:rsidRPr="00F24E96" w:rsidRDefault="00DB1ADA" w:rsidP="00DB1ADA">
            <w:pPr>
              <w:rPr>
                <w:rFonts w:ascii="Calibri" w:hAnsi="Calibri"/>
                <w:b/>
                <w:bCs/>
                <w:color w:val="365F91" w:themeColor="accent1" w:themeShade="BF"/>
                <w:sz w:val="18"/>
                <w:szCs w:val="18"/>
              </w:rPr>
            </w:pPr>
          </w:p>
        </w:tc>
        <w:tc>
          <w:tcPr>
            <w:tcW w:w="2160" w:type="dxa"/>
          </w:tcPr>
          <w:p w14:paraId="7675F652" w14:textId="77777777" w:rsidR="00D66AEF" w:rsidRPr="00F24E96" w:rsidRDefault="00D66AEF" w:rsidP="00DB1ADA">
            <w:pPr>
              <w:rPr>
                <w:rFonts w:ascii="Calibri" w:hAnsi="Calibri"/>
                <w:b/>
                <w:bCs/>
                <w:color w:val="365F91" w:themeColor="accent1" w:themeShade="BF"/>
                <w:sz w:val="18"/>
                <w:szCs w:val="18"/>
              </w:rPr>
            </w:pPr>
            <w:r w:rsidRPr="00F24E96">
              <w:rPr>
                <w:rFonts w:ascii="Calibri" w:hAnsi="Calibri"/>
                <w:b/>
                <w:bCs/>
                <w:color w:val="365F91" w:themeColor="accent1" w:themeShade="BF"/>
                <w:sz w:val="18"/>
                <w:szCs w:val="18"/>
              </w:rPr>
              <w:t>Proposed actions</w:t>
            </w:r>
          </w:p>
          <w:p w14:paraId="20644581" w14:textId="77777777" w:rsidR="00DB1ADA" w:rsidRPr="00F24E96" w:rsidRDefault="00DB1ADA" w:rsidP="00DB1ADA">
            <w:pPr>
              <w:rPr>
                <w:rFonts w:ascii="Calibri" w:hAnsi="Calibri"/>
                <w:b/>
                <w:bCs/>
                <w:color w:val="365F91" w:themeColor="accent1" w:themeShade="BF"/>
                <w:sz w:val="18"/>
                <w:szCs w:val="18"/>
              </w:rPr>
            </w:pPr>
          </w:p>
        </w:tc>
      </w:tr>
      <w:tr w:rsidR="00D66AEF" w:rsidRPr="00F24E96" w14:paraId="6A6907B9" w14:textId="77777777" w:rsidTr="002270D9">
        <w:tc>
          <w:tcPr>
            <w:tcW w:w="1530" w:type="dxa"/>
          </w:tcPr>
          <w:p w14:paraId="2824C9F1" w14:textId="68BAFB25" w:rsidR="00D66AEF" w:rsidRPr="00F24E96" w:rsidRDefault="00F24E96" w:rsidP="005E2981">
            <w:pPr>
              <w:rPr>
                <w:rFonts w:ascii="Calibri" w:hAnsi="Calibri"/>
                <w:sz w:val="18"/>
                <w:szCs w:val="18"/>
              </w:rPr>
            </w:pPr>
            <w:r>
              <w:rPr>
                <w:rFonts w:ascii="Calibri" w:hAnsi="Calibri"/>
                <w:sz w:val="18"/>
                <w:szCs w:val="18"/>
              </w:rPr>
              <w:t>(</w:t>
            </w:r>
            <w:r w:rsidR="00D66AEF" w:rsidRPr="00F24E96">
              <w:rPr>
                <w:rFonts w:ascii="Calibri" w:hAnsi="Calibri"/>
                <w:sz w:val="18"/>
                <w:szCs w:val="18"/>
              </w:rPr>
              <w:t>WG1</w:t>
            </w:r>
            <w:r>
              <w:rPr>
                <w:rFonts w:ascii="Calibri" w:hAnsi="Calibri"/>
                <w:sz w:val="18"/>
                <w:szCs w:val="18"/>
              </w:rPr>
              <w:t>)</w:t>
            </w:r>
          </w:p>
          <w:p w14:paraId="2663F1D4" w14:textId="77777777" w:rsidR="00D66AEF" w:rsidRPr="00F24E96" w:rsidRDefault="00D66AEF" w:rsidP="005E2981">
            <w:pPr>
              <w:rPr>
                <w:rFonts w:ascii="Calibri" w:hAnsi="Calibri"/>
                <w:sz w:val="18"/>
                <w:szCs w:val="18"/>
              </w:rPr>
            </w:pPr>
            <w:r w:rsidRPr="00F24E96">
              <w:rPr>
                <w:rFonts w:ascii="Calibri" w:hAnsi="Calibri"/>
                <w:sz w:val="18"/>
                <w:szCs w:val="18"/>
              </w:rPr>
              <w:t>Climate change — extreme weather, sea-level rise, and physical infrastructure impacts</w:t>
            </w:r>
          </w:p>
        </w:tc>
        <w:tc>
          <w:tcPr>
            <w:tcW w:w="1440" w:type="dxa"/>
          </w:tcPr>
          <w:p w14:paraId="63410C3C" w14:textId="77777777" w:rsidR="00D66AEF" w:rsidRPr="00F24E96" w:rsidRDefault="00D66AEF" w:rsidP="005E2981">
            <w:pPr>
              <w:rPr>
                <w:rFonts w:ascii="Calibri" w:hAnsi="Calibri"/>
                <w:sz w:val="18"/>
                <w:szCs w:val="18"/>
              </w:rPr>
            </w:pPr>
            <w:r w:rsidRPr="00F24E96">
              <w:rPr>
                <w:rFonts w:ascii="Calibri" w:hAnsi="Calibri"/>
                <w:sz w:val="18"/>
                <w:szCs w:val="18"/>
              </w:rPr>
              <w:t>Incorporate climate projections and local risk assessments into AtoN design, asset specs, and maintenance regimes</w:t>
            </w:r>
          </w:p>
        </w:tc>
        <w:tc>
          <w:tcPr>
            <w:tcW w:w="1440" w:type="dxa"/>
          </w:tcPr>
          <w:p w14:paraId="517F38CE" w14:textId="77777777" w:rsidR="00D66AEF" w:rsidRPr="00F24E96" w:rsidRDefault="00D66AEF" w:rsidP="005E2981">
            <w:pPr>
              <w:rPr>
                <w:rFonts w:ascii="Calibri" w:hAnsi="Calibri"/>
                <w:sz w:val="18"/>
                <w:szCs w:val="18"/>
              </w:rPr>
            </w:pPr>
            <w:r w:rsidRPr="00F24E96">
              <w:rPr>
                <w:rFonts w:ascii="Calibri" w:hAnsi="Calibri"/>
                <w:sz w:val="18"/>
                <w:szCs w:val="18"/>
              </w:rPr>
              <w:t xml:space="preserve">S1020 (Design and Delivery) </w:t>
            </w:r>
          </w:p>
          <w:p w14:paraId="18B31CF7" w14:textId="77777777" w:rsidR="00D66AEF" w:rsidRPr="00F24E96" w:rsidRDefault="00D66AEF" w:rsidP="005E2981">
            <w:pPr>
              <w:rPr>
                <w:rFonts w:ascii="Calibri" w:hAnsi="Calibri"/>
                <w:sz w:val="18"/>
                <w:szCs w:val="18"/>
              </w:rPr>
            </w:pPr>
            <w:r w:rsidRPr="00F24E96">
              <w:rPr>
                <w:rFonts w:ascii="Calibri" w:hAnsi="Calibri"/>
                <w:sz w:val="18"/>
                <w:szCs w:val="18"/>
              </w:rPr>
              <w:t>2.4 Environment and sustainability</w:t>
            </w:r>
          </w:p>
          <w:p w14:paraId="64EB33C6" w14:textId="77777777" w:rsidR="00D66AEF" w:rsidRPr="00F24E96" w:rsidRDefault="00D66AEF" w:rsidP="005E2981">
            <w:pPr>
              <w:rPr>
                <w:rFonts w:ascii="Calibri" w:hAnsi="Calibri"/>
                <w:sz w:val="18"/>
                <w:szCs w:val="18"/>
              </w:rPr>
            </w:pPr>
            <w:r w:rsidRPr="00F24E96">
              <w:rPr>
                <w:rFonts w:ascii="Calibri" w:hAnsi="Calibri"/>
                <w:sz w:val="18"/>
                <w:szCs w:val="18"/>
              </w:rPr>
              <w:t>S1010 (Planning) 1.4 Risk management</w:t>
            </w:r>
          </w:p>
        </w:tc>
        <w:tc>
          <w:tcPr>
            <w:tcW w:w="1350" w:type="dxa"/>
          </w:tcPr>
          <w:p w14:paraId="2E2E183C" w14:textId="77777777" w:rsidR="00D66AEF" w:rsidRPr="00F24E96" w:rsidRDefault="00D66AEF" w:rsidP="005E2981">
            <w:pPr>
              <w:rPr>
                <w:rFonts w:ascii="Calibri" w:hAnsi="Calibri"/>
                <w:sz w:val="18"/>
                <w:szCs w:val="18"/>
              </w:rPr>
            </w:pPr>
            <w:r w:rsidRPr="00F24E96">
              <w:rPr>
                <w:rFonts w:ascii="Calibri" w:hAnsi="Calibri"/>
                <w:sz w:val="18"/>
                <w:szCs w:val="18"/>
              </w:rPr>
              <w:t xml:space="preserve">ENG </w:t>
            </w:r>
            <w:proofErr w:type="gramStart"/>
            <w:r w:rsidRPr="00F24E96">
              <w:rPr>
                <w:rFonts w:ascii="Calibri" w:hAnsi="Calibri"/>
                <w:sz w:val="18"/>
                <w:szCs w:val="18"/>
              </w:rPr>
              <w:t>lead</w:t>
            </w:r>
            <w:proofErr w:type="gramEnd"/>
            <w:r w:rsidRPr="00F24E96">
              <w:rPr>
                <w:rFonts w:ascii="Calibri" w:hAnsi="Calibri"/>
                <w:sz w:val="18"/>
                <w:szCs w:val="18"/>
              </w:rPr>
              <w:t xml:space="preserve"> for design and guidance</w:t>
            </w:r>
          </w:p>
          <w:p w14:paraId="5F7A4DD2" w14:textId="77777777" w:rsidR="00D66AEF" w:rsidRPr="00F24E96" w:rsidRDefault="00D66AEF" w:rsidP="005E2981">
            <w:pPr>
              <w:rPr>
                <w:rFonts w:ascii="Calibri" w:hAnsi="Calibri"/>
                <w:sz w:val="18"/>
                <w:szCs w:val="18"/>
              </w:rPr>
            </w:pPr>
            <w:r w:rsidRPr="00F24E96">
              <w:rPr>
                <w:rFonts w:ascii="Calibri" w:hAnsi="Calibri"/>
                <w:sz w:val="18"/>
                <w:szCs w:val="18"/>
              </w:rPr>
              <w:t>ARM for risk and planning coordination (liaison with VTS where local operations are affected)</w:t>
            </w:r>
          </w:p>
        </w:tc>
        <w:tc>
          <w:tcPr>
            <w:tcW w:w="1530" w:type="dxa"/>
          </w:tcPr>
          <w:p w14:paraId="72085278" w14:textId="77777777" w:rsidR="00D66AEF" w:rsidRPr="00F24E96" w:rsidRDefault="00D66AEF" w:rsidP="005E2981">
            <w:pPr>
              <w:rPr>
                <w:rFonts w:ascii="Calibri" w:hAnsi="Calibri"/>
                <w:sz w:val="18"/>
                <w:szCs w:val="18"/>
              </w:rPr>
            </w:pPr>
            <w:r w:rsidRPr="00F24E96">
              <w:rPr>
                <w:rFonts w:ascii="Calibri" w:hAnsi="Calibri"/>
                <w:sz w:val="18"/>
                <w:szCs w:val="18"/>
              </w:rPr>
              <w:t xml:space="preserve">ENG-2.4.1 (review/update G1036 Green Guide) </w:t>
            </w:r>
          </w:p>
          <w:p w14:paraId="67627011" w14:textId="77777777" w:rsidR="00D66AEF" w:rsidRPr="00F24E96" w:rsidRDefault="00D66AEF" w:rsidP="005E2981">
            <w:pPr>
              <w:rPr>
                <w:rFonts w:ascii="Calibri" w:hAnsi="Calibri"/>
                <w:sz w:val="18"/>
                <w:szCs w:val="18"/>
              </w:rPr>
            </w:pPr>
            <w:r w:rsidRPr="00F24E96">
              <w:rPr>
                <w:rFonts w:ascii="Calibri" w:hAnsi="Calibri"/>
                <w:sz w:val="18"/>
                <w:szCs w:val="18"/>
              </w:rPr>
              <w:t>ENG-2.4.2 (through-life impact guidance)</w:t>
            </w:r>
          </w:p>
          <w:p w14:paraId="25865DCE" w14:textId="733EFC82" w:rsidR="00D66AEF" w:rsidRPr="00F24E96" w:rsidRDefault="00D66AEF" w:rsidP="002270D9">
            <w:pPr>
              <w:rPr>
                <w:rFonts w:ascii="Calibri" w:hAnsi="Calibri"/>
                <w:sz w:val="18"/>
                <w:szCs w:val="18"/>
              </w:rPr>
            </w:pPr>
            <w:r w:rsidRPr="00F24E96">
              <w:rPr>
                <w:rFonts w:ascii="Calibri" w:hAnsi="Calibri"/>
                <w:sz w:val="18"/>
                <w:szCs w:val="18"/>
              </w:rPr>
              <w:t>ARM</w:t>
            </w:r>
            <w:r w:rsidR="00263E54" w:rsidRPr="00F24E96">
              <w:rPr>
                <w:rFonts w:ascii="Calibri" w:hAnsi="Calibri" w:hint="eastAsia"/>
                <w:sz w:val="18"/>
                <w:szCs w:val="18"/>
                <w:lang w:eastAsia="ko-KR"/>
              </w:rPr>
              <w:t>-</w:t>
            </w:r>
            <w:r w:rsidRPr="00F24E96">
              <w:rPr>
                <w:rFonts w:ascii="Calibri" w:hAnsi="Calibri"/>
                <w:sz w:val="18"/>
                <w:szCs w:val="18"/>
              </w:rPr>
              <w:t>1.4.x on risk assessment tasks</w:t>
            </w:r>
          </w:p>
        </w:tc>
        <w:tc>
          <w:tcPr>
            <w:tcW w:w="1440" w:type="dxa"/>
          </w:tcPr>
          <w:p w14:paraId="2EC95B63" w14:textId="77777777" w:rsidR="00D66AEF" w:rsidRPr="00F24E96" w:rsidRDefault="00D66AEF" w:rsidP="005E2981">
            <w:pPr>
              <w:rPr>
                <w:rFonts w:ascii="Calibri" w:hAnsi="Calibri"/>
                <w:sz w:val="18"/>
                <w:szCs w:val="18"/>
              </w:rPr>
            </w:pPr>
            <w:r w:rsidRPr="00F24E96">
              <w:rPr>
                <w:rFonts w:ascii="Calibri" w:hAnsi="Calibri"/>
                <w:sz w:val="18"/>
                <w:szCs w:val="18"/>
              </w:rPr>
              <w:t>SDG13 (Climate Action)</w:t>
            </w:r>
          </w:p>
          <w:p w14:paraId="7DC3BD9A" w14:textId="77777777" w:rsidR="00D66AEF" w:rsidRPr="00F24E96" w:rsidRDefault="00D66AEF" w:rsidP="005E2981">
            <w:pPr>
              <w:rPr>
                <w:rFonts w:ascii="Calibri" w:hAnsi="Calibri"/>
                <w:sz w:val="18"/>
                <w:szCs w:val="18"/>
              </w:rPr>
            </w:pPr>
          </w:p>
          <w:p w14:paraId="594DB893" w14:textId="77777777" w:rsidR="00D66AEF" w:rsidRPr="00F24E96" w:rsidRDefault="00D66AEF" w:rsidP="005E2981">
            <w:pPr>
              <w:rPr>
                <w:rFonts w:ascii="Calibri" w:hAnsi="Calibri"/>
                <w:sz w:val="18"/>
                <w:szCs w:val="18"/>
              </w:rPr>
            </w:pPr>
            <w:r w:rsidRPr="00F24E96">
              <w:rPr>
                <w:rFonts w:ascii="Calibri" w:hAnsi="Calibri"/>
                <w:sz w:val="18"/>
                <w:szCs w:val="18"/>
              </w:rPr>
              <w:t>SDG11 (Sustainable Cities and Communities)</w:t>
            </w:r>
          </w:p>
        </w:tc>
        <w:tc>
          <w:tcPr>
            <w:tcW w:w="2160" w:type="dxa"/>
          </w:tcPr>
          <w:p w14:paraId="15AED485" w14:textId="77777777" w:rsidR="00D66AEF" w:rsidRPr="00F24E96" w:rsidRDefault="00D66AEF" w:rsidP="005E2981">
            <w:pPr>
              <w:rPr>
                <w:rFonts w:ascii="Calibri" w:hAnsi="Calibri"/>
                <w:sz w:val="18"/>
                <w:szCs w:val="18"/>
              </w:rPr>
            </w:pPr>
            <w:r w:rsidRPr="00F24E96">
              <w:rPr>
                <w:rFonts w:ascii="Calibri" w:hAnsi="Calibri"/>
                <w:sz w:val="18"/>
                <w:szCs w:val="18"/>
              </w:rPr>
              <w:t>Prioritize review/update of G1036 to include climate projections and adaptation</w:t>
            </w:r>
          </w:p>
          <w:p w14:paraId="6F1BA21E" w14:textId="77777777" w:rsidR="00D66AEF" w:rsidRPr="00F24E96" w:rsidRDefault="00D66AEF" w:rsidP="005E2981">
            <w:pPr>
              <w:rPr>
                <w:rFonts w:ascii="Calibri" w:hAnsi="Calibri"/>
                <w:sz w:val="18"/>
                <w:szCs w:val="18"/>
              </w:rPr>
            </w:pPr>
          </w:p>
          <w:p w14:paraId="122754C2" w14:textId="77777777" w:rsidR="00D66AEF" w:rsidRPr="00F24E96" w:rsidRDefault="00D66AEF" w:rsidP="005E2981">
            <w:pPr>
              <w:rPr>
                <w:rFonts w:ascii="Calibri" w:hAnsi="Calibri"/>
                <w:sz w:val="18"/>
                <w:szCs w:val="18"/>
              </w:rPr>
            </w:pPr>
            <w:r w:rsidRPr="00F24E96">
              <w:rPr>
                <w:rFonts w:ascii="Calibri" w:hAnsi="Calibri"/>
                <w:sz w:val="18"/>
                <w:szCs w:val="18"/>
              </w:rPr>
              <w:t>Propose a short annex on the local climate projection checklist for ENG-2.4.1 (G1036)</w:t>
            </w:r>
          </w:p>
          <w:p w14:paraId="09EB53B2" w14:textId="77777777" w:rsidR="00D66AEF" w:rsidRPr="00F24E96" w:rsidRDefault="00D66AEF" w:rsidP="005E2981">
            <w:pPr>
              <w:rPr>
                <w:rFonts w:ascii="Calibri" w:hAnsi="Calibri"/>
                <w:sz w:val="18"/>
                <w:szCs w:val="18"/>
              </w:rPr>
            </w:pPr>
          </w:p>
          <w:p w14:paraId="45F8873D" w14:textId="77777777" w:rsidR="00D66AEF" w:rsidRPr="00F24E96" w:rsidRDefault="00D66AEF" w:rsidP="005E2981">
            <w:pPr>
              <w:rPr>
                <w:rFonts w:ascii="Calibri" w:hAnsi="Calibri"/>
                <w:sz w:val="18"/>
                <w:szCs w:val="18"/>
              </w:rPr>
            </w:pPr>
          </w:p>
        </w:tc>
      </w:tr>
      <w:tr w:rsidR="00D66AEF" w:rsidRPr="00F24E96" w14:paraId="208B8B96" w14:textId="77777777" w:rsidTr="002270D9">
        <w:tc>
          <w:tcPr>
            <w:tcW w:w="1530" w:type="dxa"/>
          </w:tcPr>
          <w:p w14:paraId="5A5A38DE" w14:textId="7418F8C9" w:rsidR="00D66AEF" w:rsidRPr="00F24E96" w:rsidRDefault="00F24E96" w:rsidP="005E2981">
            <w:pPr>
              <w:rPr>
                <w:rFonts w:ascii="Calibri" w:hAnsi="Calibri"/>
                <w:sz w:val="18"/>
                <w:szCs w:val="18"/>
              </w:rPr>
            </w:pPr>
            <w:r>
              <w:rPr>
                <w:rFonts w:ascii="Calibri" w:hAnsi="Calibri"/>
                <w:sz w:val="18"/>
                <w:szCs w:val="18"/>
              </w:rPr>
              <w:t>(</w:t>
            </w:r>
            <w:r w:rsidR="00D66AEF" w:rsidRPr="00F24E96">
              <w:rPr>
                <w:rFonts w:ascii="Calibri" w:hAnsi="Calibri"/>
                <w:sz w:val="18"/>
                <w:szCs w:val="18"/>
              </w:rPr>
              <w:t>WG1</w:t>
            </w:r>
            <w:r>
              <w:rPr>
                <w:rFonts w:ascii="Calibri" w:hAnsi="Calibri"/>
                <w:sz w:val="18"/>
                <w:szCs w:val="18"/>
              </w:rPr>
              <w:t>)</w:t>
            </w:r>
          </w:p>
          <w:p w14:paraId="524495BB" w14:textId="77777777" w:rsidR="00D66AEF" w:rsidRPr="00F24E96" w:rsidRDefault="00D66AEF" w:rsidP="005E2981">
            <w:pPr>
              <w:rPr>
                <w:rFonts w:ascii="Calibri" w:hAnsi="Calibri"/>
                <w:sz w:val="18"/>
                <w:szCs w:val="18"/>
              </w:rPr>
            </w:pPr>
            <w:r w:rsidRPr="00F24E96">
              <w:rPr>
                <w:rFonts w:ascii="Calibri" w:hAnsi="Calibri"/>
                <w:sz w:val="18"/>
                <w:szCs w:val="18"/>
              </w:rPr>
              <w:t xml:space="preserve">Manufacturer buy-back/reuse/repair </w:t>
            </w:r>
          </w:p>
        </w:tc>
        <w:tc>
          <w:tcPr>
            <w:tcW w:w="1440" w:type="dxa"/>
          </w:tcPr>
          <w:p w14:paraId="2C311528" w14:textId="77777777" w:rsidR="00D66AEF" w:rsidRPr="00F24E96" w:rsidRDefault="00D66AEF" w:rsidP="005E2981">
            <w:pPr>
              <w:rPr>
                <w:rFonts w:ascii="Calibri" w:hAnsi="Calibri"/>
                <w:sz w:val="18"/>
                <w:szCs w:val="18"/>
              </w:rPr>
            </w:pPr>
            <w:r w:rsidRPr="00F24E96">
              <w:rPr>
                <w:rFonts w:ascii="Calibri" w:hAnsi="Calibri"/>
                <w:sz w:val="18"/>
                <w:szCs w:val="18"/>
              </w:rPr>
              <w:t xml:space="preserve">Create guidance with a case-study annex promoting manufacturer take-back, reuse, repairability, and lower </w:t>
            </w:r>
            <w:proofErr w:type="spellStart"/>
            <w:r w:rsidRPr="00F24E96">
              <w:rPr>
                <w:rFonts w:ascii="Calibri" w:hAnsi="Calibri"/>
                <w:sz w:val="18"/>
                <w:szCs w:val="18"/>
              </w:rPr>
              <w:t>EoL</w:t>
            </w:r>
            <w:proofErr w:type="spellEnd"/>
            <w:r w:rsidRPr="00F24E96">
              <w:rPr>
                <w:rFonts w:ascii="Calibri" w:hAnsi="Calibri"/>
                <w:sz w:val="18"/>
                <w:szCs w:val="18"/>
              </w:rPr>
              <w:t xml:space="preserve"> cost</w:t>
            </w:r>
          </w:p>
        </w:tc>
        <w:tc>
          <w:tcPr>
            <w:tcW w:w="1440" w:type="dxa"/>
          </w:tcPr>
          <w:p w14:paraId="72055A6C" w14:textId="729B46EF" w:rsidR="00D66AEF" w:rsidRPr="00F24E96" w:rsidRDefault="00D66AEF" w:rsidP="005E2981">
            <w:pPr>
              <w:rPr>
                <w:rFonts w:ascii="Calibri" w:hAnsi="Calibri"/>
                <w:sz w:val="18"/>
                <w:szCs w:val="18"/>
              </w:rPr>
            </w:pPr>
            <w:r w:rsidRPr="00F24E96">
              <w:rPr>
                <w:rFonts w:ascii="Calibri" w:hAnsi="Calibri"/>
                <w:sz w:val="18"/>
                <w:szCs w:val="18"/>
              </w:rPr>
              <w:t>S1020.2 Design, Implementatio</w:t>
            </w:r>
            <w:r w:rsidR="00631A62" w:rsidRPr="00F24E96">
              <w:rPr>
                <w:rFonts w:ascii="Calibri" w:hAnsi="Calibri"/>
                <w:sz w:val="18"/>
                <w:szCs w:val="18"/>
              </w:rPr>
              <w:t>n</w:t>
            </w:r>
            <w:r w:rsidRPr="00F24E96">
              <w:rPr>
                <w:rFonts w:ascii="Calibri" w:hAnsi="Calibri"/>
                <w:sz w:val="18"/>
                <w:szCs w:val="18"/>
              </w:rPr>
              <w:t xml:space="preserve"> and Maintenance</w:t>
            </w:r>
          </w:p>
          <w:p w14:paraId="680426B1" w14:textId="77777777" w:rsidR="00D66AEF" w:rsidRPr="00F24E96" w:rsidRDefault="00D66AEF" w:rsidP="005E2981">
            <w:pPr>
              <w:rPr>
                <w:rFonts w:ascii="Calibri" w:hAnsi="Calibri"/>
                <w:sz w:val="18"/>
                <w:szCs w:val="18"/>
              </w:rPr>
            </w:pPr>
            <w:r w:rsidRPr="00F24E96">
              <w:rPr>
                <w:rFonts w:ascii="Calibri" w:hAnsi="Calibri"/>
                <w:sz w:val="18"/>
                <w:szCs w:val="18"/>
              </w:rPr>
              <w:t>S1020.4 Environment and sustainability</w:t>
            </w:r>
          </w:p>
        </w:tc>
        <w:tc>
          <w:tcPr>
            <w:tcW w:w="1350" w:type="dxa"/>
          </w:tcPr>
          <w:p w14:paraId="024D4E96" w14:textId="77777777" w:rsidR="00D66AEF" w:rsidRPr="00F24E96" w:rsidRDefault="00D66AEF" w:rsidP="005E2981">
            <w:pPr>
              <w:rPr>
                <w:rFonts w:ascii="Calibri" w:hAnsi="Calibri"/>
                <w:sz w:val="18"/>
                <w:szCs w:val="18"/>
              </w:rPr>
            </w:pPr>
            <w:r w:rsidRPr="00F24E96">
              <w:rPr>
                <w:rFonts w:ascii="Calibri" w:hAnsi="Calibri"/>
                <w:sz w:val="18"/>
                <w:szCs w:val="18"/>
              </w:rPr>
              <w:t xml:space="preserve">ENG </w:t>
            </w:r>
            <w:proofErr w:type="gramStart"/>
            <w:r w:rsidRPr="00F24E96">
              <w:rPr>
                <w:rFonts w:ascii="Calibri" w:hAnsi="Calibri"/>
                <w:sz w:val="18"/>
                <w:szCs w:val="18"/>
              </w:rPr>
              <w:t>lead</w:t>
            </w:r>
            <w:proofErr w:type="gramEnd"/>
            <w:r w:rsidRPr="00F24E96">
              <w:rPr>
                <w:rFonts w:ascii="Calibri" w:hAnsi="Calibri"/>
                <w:sz w:val="18"/>
                <w:szCs w:val="18"/>
              </w:rPr>
              <w:t xml:space="preserve"> (design and sustainability); include ARM for implementation and policy</w:t>
            </w:r>
          </w:p>
        </w:tc>
        <w:tc>
          <w:tcPr>
            <w:tcW w:w="1530" w:type="dxa"/>
          </w:tcPr>
          <w:p w14:paraId="6ACC94C0" w14:textId="77777777" w:rsidR="00D66AEF" w:rsidRPr="00F24E96" w:rsidRDefault="00D66AEF" w:rsidP="005E2981">
            <w:pPr>
              <w:rPr>
                <w:rFonts w:ascii="Calibri" w:hAnsi="Calibri"/>
                <w:sz w:val="18"/>
                <w:szCs w:val="18"/>
              </w:rPr>
            </w:pPr>
            <w:r w:rsidRPr="00F24E96">
              <w:rPr>
                <w:rFonts w:ascii="Calibri" w:hAnsi="Calibri"/>
                <w:sz w:val="18"/>
                <w:szCs w:val="18"/>
              </w:rPr>
              <w:t>ENG-2.4.2 (through-life impact)</w:t>
            </w:r>
          </w:p>
          <w:p w14:paraId="457375CD" w14:textId="77777777" w:rsidR="00D66AEF" w:rsidRPr="00F24E96" w:rsidRDefault="00D66AEF" w:rsidP="005E2981">
            <w:pPr>
              <w:rPr>
                <w:rFonts w:ascii="Calibri" w:hAnsi="Calibri"/>
                <w:sz w:val="18"/>
                <w:szCs w:val="18"/>
              </w:rPr>
            </w:pPr>
            <w:r w:rsidRPr="00F24E96">
              <w:rPr>
                <w:rFonts w:ascii="Calibri" w:hAnsi="Calibri"/>
                <w:sz w:val="18"/>
                <w:szCs w:val="18"/>
              </w:rPr>
              <w:t xml:space="preserve"> </w:t>
            </w:r>
          </w:p>
          <w:p w14:paraId="797B012D" w14:textId="77777777" w:rsidR="00D66AEF" w:rsidRPr="00F24E96" w:rsidRDefault="00D66AEF" w:rsidP="005E2981">
            <w:pPr>
              <w:rPr>
                <w:rFonts w:ascii="Calibri" w:hAnsi="Calibri"/>
                <w:sz w:val="18"/>
                <w:szCs w:val="18"/>
              </w:rPr>
            </w:pPr>
            <w:r w:rsidRPr="00F24E96">
              <w:rPr>
                <w:rFonts w:ascii="Calibri" w:hAnsi="Calibri"/>
                <w:sz w:val="18"/>
                <w:szCs w:val="18"/>
              </w:rPr>
              <w:t>ENG-2.2.5 update G1077 Maintenance</w:t>
            </w:r>
          </w:p>
        </w:tc>
        <w:tc>
          <w:tcPr>
            <w:tcW w:w="1440" w:type="dxa"/>
          </w:tcPr>
          <w:p w14:paraId="7EE91507" w14:textId="77777777" w:rsidR="00D66AEF" w:rsidRPr="00F24E96" w:rsidRDefault="00D66AEF" w:rsidP="005E2981">
            <w:pPr>
              <w:rPr>
                <w:rFonts w:ascii="Calibri" w:hAnsi="Calibri"/>
                <w:sz w:val="18"/>
                <w:szCs w:val="18"/>
              </w:rPr>
            </w:pPr>
            <w:proofErr w:type="gramStart"/>
            <w:r w:rsidRPr="00F24E96">
              <w:rPr>
                <w:rFonts w:ascii="Calibri" w:hAnsi="Calibri"/>
                <w:sz w:val="18"/>
                <w:szCs w:val="18"/>
              </w:rPr>
              <w:t>SDG12;</w:t>
            </w:r>
            <w:proofErr w:type="gramEnd"/>
            <w:r w:rsidRPr="00F24E96">
              <w:rPr>
                <w:rFonts w:ascii="Calibri" w:hAnsi="Calibri"/>
                <w:sz w:val="18"/>
                <w:szCs w:val="18"/>
              </w:rPr>
              <w:t xml:space="preserve"> </w:t>
            </w:r>
          </w:p>
          <w:p w14:paraId="4ED8AD25" w14:textId="77777777" w:rsidR="00D66AEF" w:rsidRPr="00F24E96" w:rsidRDefault="00D66AEF" w:rsidP="005E2981">
            <w:pPr>
              <w:rPr>
                <w:rFonts w:ascii="Calibri" w:hAnsi="Calibri"/>
                <w:sz w:val="18"/>
                <w:szCs w:val="18"/>
              </w:rPr>
            </w:pPr>
            <w:r w:rsidRPr="00F24E96">
              <w:rPr>
                <w:rFonts w:ascii="Calibri" w:hAnsi="Calibri"/>
                <w:sz w:val="18"/>
                <w:szCs w:val="18"/>
              </w:rPr>
              <w:t>SDG9 (Industry, Innovation)</w:t>
            </w:r>
          </w:p>
        </w:tc>
        <w:tc>
          <w:tcPr>
            <w:tcW w:w="2160" w:type="dxa"/>
          </w:tcPr>
          <w:p w14:paraId="69774B2A" w14:textId="77777777" w:rsidR="00D66AEF" w:rsidRPr="00F24E96" w:rsidRDefault="00D66AEF" w:rsidP="005E2981">
            <w:pPr>
              <w:rPr>
                <w:rFonts w:ascii="Calibri" w:hAnsi="Calibri"/>
                <w:sz w:val="18"/>
                <w:szCs w:val="18"/>
              </w:rPr>
            </w:pPr>
            <w:r w:rsidRPr="00F24E96">
              <w:rPr>
                <w:rFonts w:ascii="Calibri" w:hAnsi="Calibri"/>
                <w:sz w:val="18"/>
                <w:szCs w:val="18"/>
              </w:rPr>
              <w:t>Produce Manufacturer Circularity Case Study Pack as annex to G1036 / G1077; link to ENG task ENG-2.2.5 (maintenance) and ENG-2.4.2</w:t>
            </w:r>
          </w:p>
        </w:tc>
      </w:tr>
      <w:tr w:rsidR="00D66AEF" w:rsidRPr="00F24E96" w14:paraId="3E5E8459" w14:textId="77777777" w:rsidTr="002270D9">
        <w:tc>
          <w:tcPr>
            <w:tcW w:w="1530" w:type="dxa"/>
          </w:tcPr>
          <w:p w14:paraId="2476C09A" w14:textId="31CEF5BC" w:rsidR="00D66AEF" w:rsidRPr="00F24E96" w:rsidRDefault="00F24E96" w:rsidP="005E2981">
            <w:pPr>
              <w:rPr>
                <w:rFonts w:ascii="Calibri" w:hAnsi="Calibri"/>
                <w:sz w:val="18"/>
                <w:szCs w:val="18"/>
              </w:rPr>
            </w:pPr>
            <w:r>
              <w:rPr>
                <w:rFonts w:ascii="Calibri" w:hAnsi="Calibri"/>
                <w:sz w:val="18"/>
                <w:szCs w:val="18"/>
              </w:rPr>
              <w:t>(</w:t>
            </w:r>
            <w:r w:rsidR="00D66AEF" w:rsidRPr="00F24E96">
              <w:rPr>
                <w:rFonts w:ascii="Calibri" w:hAnsi="Calibri"/>
                <w:sz w:val="18"/>
                <w:szCs w:val="18"/>
              </w:rPr>
              <w:t>WG1</w:t>
            </w:r>
            <w:r>
              <w:rPr>
                <w:rFonts w:ascii="Calibri" w:hAnsi="Calibri"/>
                <w:sz w:val="18"/>
                <w:szCs w:val="18"/>
              </w:rPr>
              <w:t>)</w:t>
            </w:r>
          </w:p>
          <w:p w14:paraId="7AC795E1" w14:textId="77777777" w:rsidR="00D66AEF" w:rsidRPr="00F24E96" w:rsidRDefault="00D66AEF" w:rsidP="005E2981">
            <w:pPr>
              <w:rPr>
                <w:rFonts w:ascii="Calibri" w:hAnsi="Calibri"/>
                <w:sz w:val="18"/>
                <w:szCs w:val="18"/>
              </w:rPr>
            </w:pPr>
            <w:r w:rsidRPr="00F24E96">
              <w:rPr>
                <w:rFonts w:ascii="Calibri" w:hAnsi="Calibri"/>
                <w:sz w:val="18"/>
                <w:szCs w:val="18"/>
              </w:rPr>
              <w:t>Vessel optimization / reduced steaming (eco-steaming; availability vs sustainability)</w:t>
            </w:r>
          </w:p>
        </w:tc>
        <w:tc>
          <w:tcPr>
            <w:tcW w:w="1440" w:type="dxa"/>
          </w:tcPr>
          <w:p w14:paraId="55CDD2F2" w14:textId="77777777" w:rsidR="00D66AEF" w:rsidRPr="00F24E96" w:rsidRDefault="00D66AEF" w:rsidP="005E2981">
            <w:pPr>
              <w:rPr>
                <w:rFonts w:ascii="Calibri" w:hAnsi="Calibri"/>
                <w:sz w:val="18"/>
                <w:szCs w:val="18"/>
              </w:rPr>
            </w:pPr>
            <w:r w:rsidRPr="00F24E96">
              <w:rPr>
                <w:rFonts w:ascii="Calibri" w:hAnsi="Calibri"/>
                <w:sz w:val="18"/>
                <w:szCs w:val="18"/>
              </w:rPr>
              <w:t>Develop an operational decision framework balancing availability objective with environmental impact (e.g., eco-steaming, delayed small-vessel alternatives)</w:t>
            </w:r>
          </w:p>
        </w:tc>
        <w:tc>
          <w:tcPr>
            <w:tcW w:w="1440" w:type="dxa"/>
          </w:tcPr>
          <w:p w14:paraId="542271A5" w14:textId="77777777" w:rsidR="00D66AEF" w:rsidRPr="00F24E96" w:rsidRDefault="00D66AEF" w:rsidP="005E2981">
            <w:pPr>
              <w:rPr>
                <w:rFonts w:ascii="Calibri" w:hAnsi="Calibri"/>
                <w:sz w:val="18"/>
                <w:szCs w:val="18"/>
              </w:rPr>
            </w:pPr>
            <w:r w:rsidRPr="00F24E96">
              <w:rPr>
                <w:rFonts w:ascii="Calibri" w:hAnsi="Calibri"/>
                <w:sz w:val="18"/>
                <w:szCs w:val="18"/>
              </w:rPr>
              <w:t>S1010.3 Levels of Service (availability)</w:t>
            </w:r>
          </w:p>
          <w:p w14:paraId="486E97B7" w14:textId="77777777" w:rsidR="00D66AEF" w:rsidRPr="00F24E96" w:rsidRDefault="00D66AEF" w:rsidP="005E2981">
            <w:pPr>
              <w:rPr>
                <w:rFonts w:ascii="Calibri" w:hAnsi="Calibri"/>
                <w:sz w:val="18"/>
                <w:szCs w:val="18"/>
              </w:rPr>
            </w:pPr>
          </w:p>
          <w:p w14:paraId="55BF19FA" w14:textId="77777777" w:rsidR="00D66AEF" w:rsidRPr="00F24E96" w:rsidRDefault="00D66AEF" w:rsidP="005E2981">
            <w:pPr>
              <w:rPr>
                <w:rFonts w:ascii="Calibri" w:hAnsi="Calibri"/>
                <w:sz w:val="18"/>
                <w:szCs w:val="18"/>
              </w:rPr>
            </w:pPr>
            <w:r w:rsidRPr="00F24E96">
              <w:rPr>
                <w:rFonts w:ascii="Calibri" w:hAnsi="Calibri"/>
                <w:sz w:val="18"/>
                <w:szCs w:val="18"/>
              </w:rPr>
              <w:t>S1010.4 Risk Management</w:t>
            </w:r>
          </w:p>
        </w:tc>
        <w:tc>
          <w:tcPr>
            <w:tcW w:w="1350" w:type="dxa"/>
          </w:tcPr>
          <w:p w14:paraId="1F546523" w14:textId="77777777" w:rsidR="00D66AEF" w:rsidRPr="00F24E96" w:rsidRDefault="00D66AEF" w:rsidP="005E2981">
            <w:pPr>
              <w:rPr>
                <w:rFonts w:ascii="Calibri" w:hAnsi="Calibri"/>
                <w:sz w:val="18"/>
                <w:szCs w:val="18"/>
              </w:rPr>
            </w:pPr>
            <w:r w:rsidRPr="00F24E96">
              <w:rPr>
                <w:rFonts w:ascii="Calibri" w:hAnsi="Calibri"/>
                <w:sz w:val="18"/>
                <w:szCs w:val="18"/>
              </w:rPr>
              <w:t>ARM lead (availability and risk)</w:t>
            </w:r>
          </w:p>
          <w:p w14:paraId="03B8B6FA" w14:textId="77777777" w:rsidR="00D66AEF" w:rsidRPr="00F24E96" w:rsidRDefault="00D66AEF" w:rsidP="005E2981">
            <w:pPr>
              <w:rPr>
                <w:rFonts w:ascii="Calibri" w:hAnsi="Calibri"/>
                <w:sz w:val="18"/>
                <w:szCs w:val="18"/>
              </w:rPr>
            </w:pPr>
          </w:p>
          <w:p w14:paraId="60503E54" w14:textId="77777777" w:rsidR="00D66AEF" w:rsidRPr="00F24E96" w:rsidRDefault="00D66AEF" w:rsidP="005E2981">
            <w:pPr>
              <w:rPr>
                <w:rFonts w:ascii="Calibri" w:hAnsi="Calibri"/>
                <w:sz w:val="18"/>
                <w:szCs w:val="18"/>
              </w:rPr>
            </w:pPr>
            <w:r w:rsidRPr="00F24E96">
              <w:rPr>
                <w:rFonts w:ascii="Calibri" w:hAnsi="Calibri"/>
                <w:sz w:val="18"/>
                <w:szCs w:val="18"/>
              </w:rPr>
              <w:t xml:space="preserve">ENG for technical guidance </w:t>
            </w:r>
          </w:p>
          <w:p w14:paraId="01740E7C" w14:textId="77777777" w:rsidR="00D66AEF" w:rsidRPr="00F24E96" w:rsidRDefault="00D66AEF" w:rsidP="005E2981">
            <w:pPr>
              <w:rPr>
                <w:rFonts w:ascii="Calibri" w:hAnsi="Calibri"/>
                <w:sz w:val="18"/>
                <w:szCs w:val="18"/>
              </w:rPr>
            </w:pPr>
          </w:p>
          <w:p w14:paraId="5C5C6916" w14:textId="77777777" w:rsidR="00D66AEF" w:rsidRPr="00F24E96" w:rsidRDefault="00D66AEF" w:rsidP="005E2981">
            <w:pPr>
              <w:rPr>
                <w:rFonts w:ascii="Calibri" w:hAnsi="Calibri"/>
                <w:sz w:val="18"/>
                <w:szCs w:val="18"/>
              </w:rPr>
            </w:pPr>
            <w:r w:rsidRPr="00F24E96">
              <w:rPr>
                <w:rFonts w:ascii="Calibri" w:hAnsi="Calibri"/>
                <w:sz w:val="18"/>
                <w:szCs w:val="18"/>
              </w:rPr>
              <w:t>liaison with ARM WG3 / ENG WG3</w:t>
            </w:r>
          </w:p>
        </w:tc>
        <w:tc>
          <w:tcPr>
            <w:tcW w:w="1530" w:type="dxa"/>
          </w:tcPr>
          <w:p w14:paraId="60385A1E" w14:textId="77777777" w:rsidR="00D66AEF" w:rsidRPr="00F24E96" w:rsidRDefault="00D66AEF" w:rsidP="005E2981">
            <w:pPr>
              <w:rPr>
                <w:rFonts w:ascii="Calibri" w:hAnsi="Calibri"/>
                <w:sz w:val="18"/>
                <w:szCs w:val="18"/>
              </w:rPr>
            </w:pPr>
            <w:r w:rsidRPr="00F24E96">
              <w:rPr>
                <w:rFonts w:ascii="Calibri" w:hAnsi="Calibri"/>
                <w:sz w:val="18"/>
                <w:szCs w:val="18"/>
              </w:rPr>
              <w:t>ARM tasks on availability/quality: ARM-1.5.1 and ARM-1.4.5 (risk quantification); ARM-1.4.11 waterway risk monitoring.</w:t>
            </w:r>
          </w:p>
        </w:tc>
        <w:tc>
          <w:tcPr>
            <w:tcW w:w="1440" w:type="dxa"/>
          </w:tcPr>
          <w:p w14:paraId="6CE61021" w14:textId="77777777" w:rsidR="00D66AEF" w:rsidRPr="00F24E96" w:rsidRDefault="00D66AEF" w:rsidP="005E2981">
            <w:pPr>
              <w:rPr>
                <w:rFonts w:ascii="Calibri" w:hAnsi="Calibri"/>
                <w:sz w:val="18"/>
                <w:szCs w:val="18"/>
              </w:rPr>
            </w:pPr>
            <w:proofErr w:type="gramStart"/>
            <w:r w:rsidRPr="00F24E96">
              <w:rPr>
                <w:rFonts w:ascii="Calibri" w:hAnsi="Calibri"/>
                <w:sz w:val="18"/>
                <w:szCs w:val="18"/>
              </w:rPr>
              <w:t>SDG13;</w:t>
            </w:r>
            <w:proofErr w:type="gramEnd"/>
            <w:r w:rsidRPr="00F24E96">
              <w:rPr>
                <w:rFonts w:ascii="Calibri" w:hAnsi="Calibri"/>
                <w:sz w:val="18"/>
                <w:szCs w:val="18"/>
              </w:rPr>
              <w:t xml:space="preserve"> </w:t>
            </w:r>
          </w:p>
          <w:p w14:paraId="5105BD05" w14:textId="77777777" w:rsidR="00D66AEF" w:rsidRPr="00F24E96" w:rsidRDefault="00D66AEF" w:rsidP="005E2981">
            <w:pPr>
              <w:rPr>
                <w:rFonts w:ascii="Calibri" w:hAnsi="Calibri"/>
                <w:sz w:val="18"/>
                <w:szCs w:val="18"/>
              </w:rPr>
            </w:pPr>
            <w:r w:rsidRPr="00F24E96">
              <w:rPr>
                <w:rFonts w:ascii="Calibri" w:hAnsi="Calibri"/>
                <w:sz w:val="18"/>
                <w:szCs w:val="18"/>
              </w:rPr>
              <w:t>SDG12</w:t>
            </w:r>
          </w:p>
        </w:tc>
        <w:tc>
          <w:tcPr>
            <w:tcW w:w="2160" w:type="dxa"/>
          </w:tcPr>
          <w:p w14:paraId="64314C8B" w14:textId="77777777" w:rsidR="00D66AEF" w:rsidRPr="00F24E96" w:rsidRDefault="00D66AEF" w:rsidP="005E2981">
            <w:pPr>
              <w:rPr>
                <w:rFonts w:ascii="Calibri" w:hAnsi="Calibri"/>
                <w:sz w:val="18"/>
                <w:szCs w:val="18"/>
              </w:rPr>
            </w:pPr>
            <w:r w:rsidRPr="00F24E96">
              <w:rPr>
                <w:rFonts w:ascii="Calibri" w:hAnsi="Calibri"/>
                <w:sz w:val="18"/>
                <w:szCs w:val="18"/>
              </w:rPr>
              <w:t xml:space="preserve">Propose a paper for ARM to define acceptable availability flex points and an operational decision tree (low/medium/high environmental impact scenarios). </w:t>
            </w:r>
          </w:p>
          <w:p w14:paraId="525267A2" w14:textId="77777777" w:rsidR="00D66AEF" w:rsidRPr="00F24E96" w:rsidRDefault="00D66AEF" w:rsidP="005E2981">
            <w:pPr>
              <w:rPr>
                <w:rFonts w:ascii="Calibri" w:hAnsi="Calibri"/>
                <w:sz w:val="18"/>
                <w:szCs w:val="18"/>
              </w:rPr>
            </w:pPr>
            <w:r w:rsidRPr="00F24E96">
              <w:rPr>
                <w:rFonts w:ascii="Calibri" w:hAnsi="Calibri"/>
                <w:sz w:val="18"/>
                <w:szCs w:val="18"/>
              </w:rPr>
              <w:t xml:space="preserve">Link to existing availability guideline consolidation (ARM-1.5.1). </w:t>
            </w:r>
          </w:p>
        </w:tc>
      </w:tr>
      <w:tr w:rsidR="00D66AEF" w:rsidRPr="00F24E96" w14:paraId="41935968" w14:textId="77777777" w:rsidTr="002270D9">
        <w:tc>
          <w:tcPr>
            <w:tcW w:w="1530" w:type="dxa"/>
          </w:tcPr>
          <w:p w14:paraId="4B0823A5" w14:textId="33A6CCED" w:rsidR="00D66AEF" w:rsidRPr="00F24E96" w:rsidRDefault="00F24E96" w:rsidP="005E2981">
            <w:pPr>
              <w:rPr>
                <w:rFonts w:ascii="Calibri" w:hAnsi="Calibri"/>
                <w:sz w:val="18"/>
                <w:szCs w:val="18"/>
              </w:rPr>
            </w:pPr>
            <w:r>
              <w:rPr>
                <w:rFonts w:ascii="Calibri" w:hAnsi="Calibri"/>
                <w:sz w:val="18"/>
                <w:szCs w:val="18"/>
              </w:rPr>
              <w:t>(</w:t>
            </w:r>
            <w:r w:rsidR="00D66AEF" w:rsidRPr="00F24E96">
              <w:rPr>
                <w:rFonts w:ascii="Calibri" w:hAnsi="Calibri"/>
                <w:sz w:val="18"/>
                <w:szCs w:val="18"/>
              </w:rPr>
              <w:t>WG1</w:t>
            </w:r>
            <w:r>
              <w:rPr>
                <w:rFonts w:ascii="Calibri" w:hAnsi="Calibri"/>
                <w:sz w:val="18"/>
                <w:szCs w:val="18"/>
              </w:rPr>
              <w:t>)</w:t>
            </w:r>
          </w:p>
          <w:p w14:paraId="124C5E91" w14:textId="77777777" w:rsidR="00D66AEF" w:rsidRPr="00F24E96" w:rsidRDefault="00D66AEF" w:rsidP="005E2981">
            <w:pPr>
              <w:rPr>
                <w:rFonts w:ascii="Calibri" w:hAnsi="Calibri"/>
                <w:sz w:val="18"/>
                <w:szCs w:val="18"/>
              </w:rPr>
            </w:pPr>
            <w:r w:rsidRPr="00F24E96">
              <w:rPr>
                <w:rFonts w:ascii="Calibri" w:hAnsi="Calibri"/>
                <w:sz w:val="18"/>
                <w:szCs w:val="18"/>
              </w:rPr>
              <w:t>Carbon footprint: guidance on calculation, baselines, objectives</w:t>
            </w:r>
          </w:p>
        </w:tc>
        <w:tc>
          <w:tcPr>
            <w:tcW w:w="1440" w:type="dxa"/>
          </w:tcPr>
          <w:p w14:paraId="16D48A30" w14:textId="77777777" w:rsidR="00D66AEF" w:rsidRPr="00F24E96" w:rsidRDefault="00D66AEF" w:rsidP="005E2981">
            <w:pPr>
              <w:rPr>
                <w:rFonts w:ascii="Calibri" w:hAnsi="Calibri"/>
                <w:sz w:val="18"/>
                <w:szCs w:val="18"/>
              </w:rPr>
            </w:pPr>
            <w:r w:rsidRPr="00F24E96">
              <w:rPr>
                <w:rFonts w:ascii="Calibri" w:hAnsi="Calibri"/>
                <w:sz w:val="18"/>
                <w:szCs w:val="18"/>
              </w:rPr>
              <w:t>Provide tools and methodology (simple calculator with reporting template) for AtoN organizations</w:t>
            </w:r>
          </w:p>
        </w:tc>
        <w:tc>
          <w:tcPr>
            <w:tcW w:w="1440" w:type="dxa"/>
          </w:tcPr>
          <w:p w14:paraId="72C61F0A" w14:textId="77777777" w:rsidR="00D66AEF" w:rsidRPr="00F24E96" w:rsidRDefault="00D66AEF" w:rsidP="005E2981">
            <w:pPr>
              <w:rPr>
                <w:rFonts w:ascii="Calibri" w:hAnsi="Calibri"/>
                <w:sz w:val="18"/>
                <w:szCs w:val="18"/>
              </w:rPr>
            </w:pPr>
            <w:r w:rsidRPr="00F24E96">
              <w:rPr>
                <w:rFonts w:ascii="Calibri" w:hAnsi="Calibri"/>
                <w:sz w:val="18"/>
                <w:szCs w:val="18"/>
              </w:rPr>
              <w:t>S1010 (Planning and Quality)</w:t>
            </w:r>
          </w:p>
          <w:p w14:paraId="35A1A70A" w14:textId="77777777" w:rsidR="00D66AEF" w:rsidRPr="00F24E96" w:rsidRDefault="00D66AEF" w:rsidP="005E2981">
            <w:pPr>
              <w:rPr>
                <w:rFonts w:ascii="Calibri" w:hAnsi="Calibri"/>
                <w:sz w:val="18"/>
                <w:szCs w:val="18"/>
              </w:rPr>
            </w:pPr>
          </w:p>
          <w:p w14:paraId="1591ED66" w14:textId="77777777" w:rsidR="00D66AEF" w:rsidRPr="00F24E96" w:rsidRDefault="00D66AEF" w:rsidP="005E2981">
            <w:pPr>
              <w:rPr>
                <w:rFonts w:ascii="Calibri" w:hAnsi="Calibri"/>
                <w:sz w:val="18"/>
                <w:szCs w:val="18"/>
              </w:rPr>
            </w:pPr>
            <w:r w:rsidRPr="00F24E96">
              <w:rPr>
                <w:rFonts w:ascii="Calibri" w:hAnsi="Calibri"/>
                <w:sz w:val="18"/>
                <w:szCs w:val="18"/>
              </w:rPr>
              <w:t>S1050 (Training and Certification) for capacity building</w:t>
            </w:r>
          </w:p>
        </w:tc>
        <w:tc>
          <w:tcPr>
            <w:tcW w:w="1350" w:type="dxa"/>
          </w:tcPr>
          <w:p w14:paraId="1A4D0F77" w14:textId="77777777" w:rsidR="00D66AEF" w:rsidRPr="00F24E96" w:rsidRDefault="00D66AEF" w:rsidP="005E2981">
            <w:pPr>
              <w:rPr>
                <w:rFonts w:ascii="Calibri" w:hAnsi="Calibri"/>
                <w:sz w:val="18"/>
                <w:szCs w:val="18"/>
              </w:rPr>
            </w:pPr>
            <w:r w:rsidRPr="00F24E96">
              <w:rPr>
                <w:rFonts w:ascii="Calibri" w:hAnsi="Calibri"/>
                <w:sz w:val="18"/>
                <w:szCs w:val="18"/>
              </w:rPr>
              <w:t>ARM lead for operational metrics; ENG/DTEC support (equipment and digital reporting</w:t>
            </w:r>
            <w:proofErr w:type="gramStart"/>
            <w:r w:rsidRPr="00F24E96">
              <w:rPr>
                <w:rFonts w:ascii="Calibri" w:hAnsi="Calibri"/>
                <w:sz w:val="18"/>
                <w:szCs w:val="18"/>
              </w:rPr>
              <w:t>);</w:t>
            </w:r>
            <w:proofErr w:type="gramEnd"/>
            <w:r w:rsidRPr="00F24E96">
              <w:rPr>
                <w:rFonts w:ascii="Calibri" w:hAnsi="Calibri"/>
                <w:sz w:val="18"/>
                <w:szCs w:val="18"/>
              </w:rPr>
              <w:t xml:space="preserve"> </w:t>
            </w:r>
          </w:p>
          <w:p w14:paraId="1956FE8E" w14:textId="77777777" w:rsidR="00D66AEF" w:rsidRPr="00F24E96" w:rsidRDefault="00D66AEF" w:rsidP="005E2981">
            <w:pPr>
              <w:rPr>
                <w:rFonts w:ascii="Calibri" w:hAnsi="Calibri"/>
                <w:sz w:val="18"/>
                <w:szCs w:val="18"/>
              </w:rPr>
            </w:pPr>
          </w:p>
          <w:p w14:paraId="39705B83" w14:textId="77777777" w:rsidR="00D66AEF" w:rsidRPr="00F24E96" w:rsidRDefault="00D66AEF" w:rsidP="005E2981">
            <w:pPr>
              <w:rPr>
                <w:rFonts w:ascii="Calibri" w:hAnsi="Calibri"/>
                <w:sz w:val="18"/>
                <w:szCs w:val="18"/>
              </w:rPr>
            </w:pPr>
            <w:r w:rsidRPr="00F24E96">
              <w:rPr>
                <w:rFonts w:ascii="Calibri" w:hAnsi="Calibri"/>
                <w:sz w:val="18"/>
                <w:szCs w:val="18"/>
              </w:rPr>
              <w:t>WWA for training module</w:t>
            </w:r>
          </w:p>
        </w:tc>
        <w:tc>
          <w:tcPr>
            <w:tcW w:w="1530" w:type="dxa"/>
          </w:tcPr>
          <w:p w14:paraId="267386D6" w14:textId="7D8124B4" w:rsidR="00D66AEF" w:rsidRPr="00F24E96" w:rsidRDefault="00D66AEF" w:rsidP="005E2981">
            <w:pPr>
              <w:rPr>
                <w:rFonts w:ascii="Calibri" w:hAnsi="Calibri"/>
                <w:sz w:val="18"/>
                <w:szCs w:val="18"/>
              </w:rPr>
            </w:pPr>
            <w:r w:rsidRPr="00F24E96">
              <w:rPr>
                <w:rFonts w:ascii="Calibri" w:hAnsi="Calibri"/>
                <w:sz w:val="18"/>
                <w:szCs w:val="18"/>
              </w:rPr>
              <w:t>ARM</w:t>
            </w:r>
            <w:r w:rsidR="00AF054A" w:rsidRPr="00F24E96">
              <w:rPr>
                <w:rFonts w:ascii="Calibri" w:hAnsi="Calibri" w:hint="eastAsia"/>
                <w:sz w:val="18"/>
                <w:szCs w:val="18"/>
                <w:lang w:eastAsia="ko-KR"/>
              </w:rPr>
              <w:t>-</w:t>
            </w:r>
            <w:r w:rsidRPr="00F24E96">
              <w:rPr>
                <w:rFonts w:ascii="Calibri" w:hAnsi="Calibri"/>
                <w:sz w:val="18"/>
                <w:szCs w:val="18"/>
              </w:rPr>
              <w:t xml:space="preserve">1.4.11 (monitor waterway risk/metrics) </w:t>
            </w:r>
          </w:p>
          <w:p w14:paraId="390875D7" w14:textId="2613EC7B" w:rsidR="00D66AEF" w:rsidRPr="00F24E96" w:rsidRDefault="00D66AEF" w:rsidP="005E2981">
            <w:pPr>
              <w:rPr>
                <w:rFonts w:ascii="Calibri" w:hAnsi="Calibri"/>
                <w:sz w:val="18"/>
                <w:szCs w:val="18"/>
              </w:rPr>
            </w:pPr>
            <w:r w:rsidRPr="00F24E96">
              <w:rPr>
                <w:rFonts w:ascii="Calibri" w:hAnsi="Calibri"/>
                <w:sz w:val="18"/>
                <w:szCs w:val="18"/>
              </w:rPr>
              <w:t>DTEC</w:t>
            </w:r>
            <w:r w:rsidR="00AF054A" w:rsidRPr="00F24E96">
              <w:rPr>
                <w:rFonts w:ascii="Calibri" w:hAnsi="Calibri" w:hint="eastAsia"/>
                <w:sz w:val="18"/>
                <w:szCs w:val="18"/>
                <w:lang w:eastAsia="ko-KR"/>
              </w:rPr>
              <w:t>-</w:t>
            </w:r>
            <w:r w:rsidRPr="00F24E96">
              <w:rPr>
                <w:rFonts w:ascii="Calibri" w:hAnsi="Calibri"/>
                <w:sz w:val="18"/>
                <w:szCs w:val="18"/>
              </w:rPr>
              <w:t xml:space="preserve">5.1.2 (training in digital solutions) </w:t>
            </w:r>
          </w:p>
          <w:p w14:paraId="149D987E" w14:textId="77777777" w:rsidR="00D66AEF" w:rsidRPr="00F24E96" w:rsidRDefault="00D66AEF" w:rsidP="005E2981">
            <w:pPr>
              <w:rPr>
                <w:rFonts w:ascii="Calibri" w:hAnsi="Calibri"/>
                <w:sz w:val="18"/>
                <w:szCs w:val="18"/>
              </w:rPr>
            </w:pPr>
            <w:r w:rsidRPr="00F24E96">
              <w:rPr>
                <w:rFonts w:ascii="Calibri" w:hAnsi="Calibri"/>
                <w:sz w:val="18"/>
                <w:szCs w:val="18"/>
              </w:rPr>
              <w:t>ARM-5.1.4 (AIS Data Management) for data support</w:t>
            </w:r>
          </w:p>
        </w:tc>
        <w:tc>
          <w:tcPr>
            <w:tcW w:w="1440" w:type="dxa"/>
          </w:tcPr>
          <w:p w14:paraId="7CEFD603" w14:textId="77777777" w:rsidR="00D66AEF" w:rsidRPr="00F24E96" w:rsidRDefault="00D66AEF" w:rsidP="005E2981">
            <w:pPr>
              <w:rPr>
                <w:rFonts w:ascii="Calibri" w:hAnsi="Calibri"/>
                <w:sz w:val="18"/>
                <w:szCs w:val="18"/>
              </w:rPr>
            </w:pPr>
            <w:r w:rsidRPr="00F24E96">
              <w:rPr>
                <w:rFonts w:ascii="Calibri" w:hAnsi="Calibri"/>
                <w:sz w:val="18"/>
                <w:szCs w:val="18"/>
              </w:rPr>
              <w:t>SDG13; SDG7; SDG12</w:t>
            </w:r>
          </w:p>
        </w:tc>
        <w:tc>
          <w:tcPr>
            <w:tcW w:w="2160" w:type="dxa"/>
          </w:tcPr>
          <w:p w14:paraId="17F232CB" w14:textId="77777777" w:rsidR="00D66AEF" w:rsidRPr="00F24E96" w:rsidRDefault="00D66AEF" w:rsidP="005E2981">
            <w:pPr>
              <w:rPr>
                <w:rFonts w:ascii="Calibri" w:hAnsi="Calibri"/>
                <w:sz w:val="18"/>
                <w:szCs w:val="18"/>
              </w:rPr>
            </w:pPr>
            <w:r w:rsidRPr="00F24E96">
              <w:rPr>
                <w:rFonts w:ascii="Calibri" w:hAnsi="Calibri"/>
                <w:sz w:val="18"/>
                <w:szCs w:val="18"/>
              </w:rPr>
              <w:t>Short deliverable: IALA Carbon and Emissions Reporting Toolkit (spreadsheet, methodology, training module). Recommend ARM lead with the DTEC tool for data integration.</w:t>
            </w:r>
          </w:p>
        </w:tc>
      </w:tr>
      <w:tr w:rsidR="00D66AEF" w:rsidRPr="00F24E96" w14:paraId="6D9D2207" w14:textId="77777777" w:rsidTr="002270D9">
        <w:tc>
          <w:tcPr>
            <w:tcW w:w="1530" w:type="dxa"/>
          </w:tcPr>
          <w:p w14:paraId="4CD9C572" w14:textId="092A3179" w:rsidR="00D66AEF" w:rsidRPr="00F24E96" w:rsidRDefault="00F24E96" w:rsidP="005E2981">
            <w:pPr>
              <w:rPr>
                <w:rFonts w:ascii="Calibri" w:hAnsi="Calibri"/>
                <w:sz w:val="18"/>
                <w:szCs w:val="18"/>
              </w:rPr>
            </w:pPr>
            <w:r>
              <w:rPr>
                <w:rFonts w:ascii="Calibri" w:hAnsi="Calibri"/>
                <w:sz w:val="18"/>
                <w:szCs w:val="18"/>
              </w:rPr>
              <w:t>(</w:t>
            </w:r>
            <w:r w:rsidR="00D66AEF" w:rsidRPr="00F24E96">
              <w:rPr>
                <w:rFonts w:ascii="Calibri" w:hAnsi="Calibri"/>
                <w:sz w:val="18"/>
                <w:szCs w:val="18"/>
              </w:rPr>
              <w:t>WG1</w:t>
            </w:r>
            <w:r>
              <w:rPr>
                <w:rFonts w:ascii="Calibri" w:hAnsi="Calibri"/>
                <w:sz w:val="18"/>
                <w:szCs w:val="18"/>
              </w:rPr>
              <w:t>)</w:t>
            </w:r>
          </w:p>
          <w:p w14:paraId="59787802" w14:textId="77777777" w:rsidR="00D66AEF" w:rsidRPr="00F24E96" w:rsidRDefault="00D66AEF" w:rsidP="005E2981">
            <w:pPr>
              <w:rPr>
                <w:rFonts w:ascii="Calibri" w:hAnsi="Calibri"/>
                <w:sz w:val="18"/>
                <w:szCs w:val="18"/>
              </w:rPr>
            </w:pPr>
            <w:r w:rsidRPr="00F24E96">
              <w:rPr>
                <w:rFonts w:ascii="Calibri" w:hAnsi="Calibri"/>
                <w:sz w:val="18"/>
                <w:szCs w:val="18"/>
              </w:rPr>
              <w:t>Data / observational data siloed — use for vulnerability mapping and predictive maintenance</w:t>
            </w:r>
          </w:p>
        </w:tc>
        <w:tc>
          <w:tcPr>
            <w:tcW w:w="1440" w:type="dxa"/>
          </w:tcPr>
          <w:p w14:paraId="7DA0DD82" w14:textId="77777777" w:rsidR="00D66AEF" w:rsidRPr="00F24E96" w:rsidRDefault="00D66AEF" w:rsidP="005E2981">
            <w:pPr>
              <w:rPr>
                <w:rFonts w:ascii="Calibri" w:hAnsi="Calibri"/>
                <w:sz w:val="18"/>
                <w:szCs w:val="18"/>
              </w:rPr>
            </w:pPr>
            <w:r w:rsidRPr="00F24E96">
              <w:rPr>
                <w:rFonts w:ascii="Calibri" w:hAnsi="Calibri"/>
                <w:sz w:val="18"/>
                <w:szCs w:val="18"/>
              </w:rPr>
              <w:t>Create guidance on data sharing, formats, and case studies for predictive maintenance and climate risk mapping</w:t>
            </w:r>
          </w:p>
        </w:tc>
        <w:tc>
          <w:tcPr>
            <w:tcW w:w="1440" w:type="dxa"/>
          </w:tcPr>
          <w:p w14:paraId="1F5EBCF0" w14:textId="77777777" w:rsidR="00D66AEF" w:rsidRPr="00F24E96" w:rsidRDefault="00D66AEF" w:rsidP="005E2981">
            <w:pPr>
              <w:rPr>
                <w:rFonts w:ascii="Calibri" w:hAnsi="Calibri"/>
                <w:sz w:val="18"/>
                <w:szCs w:val="18"/>
              </w:rPr>
            </w:pPr>
            <w:r w:rsidRPr="00F24E96">
              <w:rPr>
                <w:rFonts w:ascii="Calibri" w:hAnsi="Calibri"/>
                <w:sz w:val="18"/>
                <w:szCs w:val="18"/>
              </w:rPr>
              <w:t xml:space="preserve">S1070 (Informational Services)  </w:t>
            </w:r>
          </w:p>
          <w:p w14:paraId="10830EA5" w14:textId="77777777" w:rsidR="00D66AEF" w:rsidRPr="00F24E96" w:rsidRDefault="00D66AEF" w:rsidP="005E2981">
            <w:pPr>
              <w:rPr>
                <w:rFonts w:ascii="Calibri" w:hAnsi="Calibri"/>
                <w:sz w:val="18"/>
                <w:szCs w:val="18"/>
              </w:rPr>
            </w:pPr>
          </w:p>
          <w:p w14:paraId="0ED5800C" w14:textId="77777777" w:rsidR="00D66AEF" w:rsidRPr="00F24E96" w:rsidRDefault="00D66AEF" w:rsidP="005E2981">
            <w:pPr>
              <w:rPr>
                <w:rFonts w:ascii="Calibri" w:hAnsi="Calibri"/>
                <w:sz w:val="18"/>
                <w:szCs w:val="18"/>
              </w:rPr>
            </w:pPr>
            <w:r w:rsidRPr="00F24E96">
              <w:rPr>
                <w:rFonts w:ascii="Calibri" w:hAnsi="Calibri"/>
                <w:sz w:val="18"/>
                <w:szCs w:val="18"/>
              </w:rPr>
              <w:t>S1020.2 Design and Delivery (data collection, G1037)</w:t>
            </w:r>
          </w:p>
        </w:tc>
        <w:tc>
          <w:tcPr>
            <w:tcW w:w="1350" w:type="dxa"/>
          </w:tcPr>
          <w:p w14:paraId="2F9E175D" w14:textId="77777777" w:rsidR="00D66AEF" w:rsidRPr="00F24E96" w:rsidRDefault="00D66AEF" w:rsidP="005E2981">
            <w:pPr>
              <w:rPr>
                <w:rFonts w:ascii="Calibri" w:hAnsi="Calibri"/>
                <w:sz w:val="18"/>
                <w:szCs w:val="18"/>
              </w:rPr>
            </w:pPr>
            <w:r w:rsidRPr="00F24E96">
              <w:rPr>
                <w:rFonts w:ascii="Calibri" w:hAnsi="Calibri"/>
                <w:sz w:val="18"/>
                <w:szCs w:val="18"/>
              </w:rPr>
              <w:t>ARM (data coordination)</w:t>
            </w:r>
          </w:p>
          <w:p w14:paraId="5EF31DCE" w14:textId="77777777" w:rsidR="00D66AEF" w:rsidRPr="00F24E96" w:rsidRDefault="00D66AEF" w:rsidP="005E2981">
            <w:pPr>
              <w:rPr>
                <w:rFonts w:ascii="Calibri" w:hAnsi="Calibri"/>
                <w:sz w:val="18"/>
                <w:szCs w:val="18"/>
              </w:rPr>
            </w:pPr>
            <w:r w:rsidRPr="00F24E96">
              <w:rPr>
                <w:rFonts w:ascii="Calibri" w:hAnsi="Calibri"/>
                <w:sz w:val="18"/>
                <w:szCs w:val="18"/>
              </w:rPr>
              <w:t xml:space="preserve">DTEC (data models / S-100) </w:t>
            </w:r>
          </w:p>
          <w:p w14:paraId="2FCB4B91" w14:textId="77777777" w:rsidR="00D66AEF" w:rsidRPr="00F24E96" w:rsidRDefault="00D66AEF" w:rsidP="005E2981">
            <w:pPr>
              <w:rPr>
                <w:rFonts w:ascii="Calibri" w:hAnsi="Calibri"/>
                <w:sz w:val="18"/>
                <w:szCs w:val="18"/>
              </w:rPr>
            </w:pPr>
            <w:r w:rsidRPr="00F24E96">
              <w:rPr>
                <w:rFonts w:ascii="Calibri" w:hAnsi="Calibri"/>
                <w:sz w:val="18"/>
                <w:szCs w:val="18"/>
              </w:rPr>
              <w:t>ENG (performance collection)</w:t>
            </w:r>
          </w:p>
        </w:tc>
        <w:tc>
          <w:tcPr>
            <w:tcW w:w="1530" w:type="dxa"/>
          </w:tcPr>
          <w:p w14:paraId="251ECA73" w14:textId="77777777" w:rsidR="00D66AEF" w:rsidRPr="00F24E96" w:rsidRDefault="00D66AEF" w:rsidP="005E2981">
            <w:pPr>
              <w:rPr>
                <w:rFonts w:ascii="Calibri" w:hAnsi="Calibri"/>
                <w:sz w:val="18"/>
                <w:szCs w:val="18"/>
              </w:rPr>
            </w:pPr>
            <w:r w:rsidRPr="00F24E96">
              <w:rPr>
                <w:rFonts w:ascii="Calibri" w:hAnsi="Calibri"/>
                <w:sz w:val="18"/>
                <w:szCs w:val="18"/>
              </w:rPr>
              <w:t xml:space="preserve">ARM-7.1.14 (AtoN info technical service specs) ENG-2.2.4 (update G1037 data collection) </w:t>
            </w:r>
          </w:p>
          <w:p w14:paraId="29497046" w14:textId="77777777" w:rsidR="00D66AEF" w:rsidRPr="00F24E96" w:rsidRDefault="00D66AEF" w:rsidP="005E2981">
            <w:pPr>
              <w:rPr>
                <w:rFonts w:ascii="Calibri" w:hAnsi="Calibri"/>
                <w:sz w:val="18"/>
                <w:szCs w:val="18"/>
              </w:rPr>
            </w:pPr>
            <w:r w:rsidRPr="00F24E96">
              <w:rPr>
                <w:rFonts w:ascii="Calibri" w:hAnsi="Calibri"/>
                <w:sz w:val="18"/>
                <w:szCs w:val="18"/>
              </w:rPr>
              <w:t>DTEC tasks for S-100/MSR</w:t>
            </w:r>
          </w:p>
        </w:tc>
        <w:tc>
          <w:tcPr>
            <w:tcW w:w="1440" w:type="dxa"/>
          </w:tcPr>
          <w:p w14:paraId="016506C0" w14:textId="77777777" w:rsidR="00D66AEF" w:rsidRPr="00F24E96" w:rsidRDefault="00D66AEF" w:rsidP="005E2981">
            <w:pPr>
              <w:rPr>
                <w:rFonts w:ascii="Calibri" w:hAnsi="Calibri"/>
                <w:sz w:val="18"/>
                <w:szCs w:val="18"/>
              </w:rPr>
            </w:pPr>
            <w:r w:rsidRPr="00F24E96">
              <w:rPr>
                <w:rFonts w:ascii="Calibri" w:hAnsi="Calibri"/>
                <w:sz w:val="18"/>
                <w:szCs w:val="18"/>
              </w:rPr>
              <w:t>SDG9; SDG13; SDG17</w:t>
            </w:r>
          </w:p>
        </w:tc>
        <w:tc>
          <w:tcPr>
            <w:tcW w:w="2160" w:type="dxa"/>
          </w:tcPr>
          <w:p w14:paraId="1BC094A5" w14:textId="77777777" w:rsidR="00D66AEF" w:rsidRPr="00F24E96" w:rsidRDefault="00D66AEF" w:rsidP="005E2981">
            <w:pPr>
              <w:rPr>
                <w:rFonts w:ascii="Calibri" w:hAnsi="Calibri"/>
                <w:sz w:val="18"/>
                <w:szCs w:val="18"/>
              </w:rPr>
            </w:pPr>
            <w:r w:rsidRPr="00F24E96">
              <w:rPr>
                <w:rFonts w:ascii="Calibri" w:hAnsi="Calibri"/>
                <w:sz w:val="18"/>
                <w:szCs w:val="18"/>
              </w:rPr>
              <w:t xml:space="preserve">Recommend ARM </w:t>
            </w:r>
            <w:proofErr w:type="gramStart"/>
            <w:r w:rsidRPr="00F24E96">
              <w:rPr>
                <w:rFonts w:ascii="Calibri" w:hAnsi="Calibri"/>
                <w:sz w:val="18"/>
                <w:szCs w:val="18"/>
              </w:rPr>
              <w:t>lead</w:t>
            </w:r>
            <w:proofErr w:type="gramEnd"/>
            <w:r w:rsidRPr="00F24E96">
              <w:rPr>
                <w:rFonts w:ascii="Calibri" w:hAnsi="Calibri"/>
                <w:sz w:val="18"/>
                <w:szCs w:val="18"/>
              </w:rPr>
              <w:t xml:space="preserve"> to define a minimal dataset and a data-sharing template (privacy/consent) </w:t>
            </w:r>
          </w:p>
          <w:p w14:paraId="46134DD1" w14:textId="77777777" w:rsidR="00D66AEF" w:rsidRPr="00F24E96" w:rsidRDefault="00D66AEF" w:rsidP="005E2981">
            <w:pPr>
              <w:rPr>
                <w:rFonts w:ascii="Calibri" w:hAnsi="Calibri"/>
                <w:sz w:val="18"/>
                <w:szCs w:val="18"/>
              </w:rPr>
            </w:pPr>
            <w:r w:rsidRPr="00F24E96">
              <w:rPr>
                <w:rFonts w:ascii="Calibri" w:hAnsi="Calibri"/>
                <w:sz w:val="18"/>
                <w:szCs w:val="18"/>
              </w:rPr>
              <w:t>DTEC to map to S-100 product specifications (ARM-7.1.14 / ENG-2.2.4) Could feed into living digital twin pilots</w:t>
            </w:r>
          </w:p>
        </w:tc>
      </w:tr>
      <w:tr w:rsidR="00D66AEF" w:rsidRPr="00F24E96" w14:paraId="20E55018" w14:textId="77777777" w:rsidTr="002270D9">
        <w:tc>
          <w:tcPr>
            <w:tcW w:w="1530" w:type="dxa"/>
          </w:tcPr>
          <w:p w14:paraId="402F59A2" w14:textId="77777777" w:rsidR="00D66AEF" w:rsidRPr="00F24E96" w:rsidRDefault="00D66AEF" w:rsidP="005E2981">
            <w:pPr>
              <w:rPr>
                <w:rFonts w:ascii="Calibri" w:hAnsi="Calibri"/>
                <w:sz w:val="18"/>
                <w:szCs w:val="18"/>
              </w:rPr>
            </w:pPr>
            <w:r w:rsidRPr="00F24E96">
              <w:rPr>
                <w:rFonts w:ascii="Calibri" w:hAnsi="Calibri"/>
                <w:sz w:val="18"/>
                <w:szCs w:val="18"/>
              </w:rPr>
              <w:t>WG2</w:t>
            </w:r>
          </w:p>
          <w:p w14:paraId="738E75B0" w14:textId="77777777" w:rsidR="00D66AEF" w:rsidRPr="00F24E96" w:rsidRDefault="00D66AEF" w:rsidP="005E2981">
            <w:pPr>
              <w:rPr>
                <w:rFonts w:ascii="Calibri" w:hAnsi="Calibri"/>
                <w:sz w:val="18"/>
                <w:szCs w:val="18"/>
              </w:rPr>
            </w:pPr>
            <w:r w:rsidRPr="00F24E96">
              <w:rPr>
                <w:rFonts w:ascii="Calibri" w:hAnsi="Calibri"/>
                <w:sz w:val="18"/>
                <w:szCs w:val="18"/>
              </w:rPr>
              <w:t xml:space="preserve">Use of IoT and low-power </w:t>
            </w:r>
            <w:r w:rsidRPr="00F24E96">
              <w:rPr>
                <w:rFonts w:ascii="Calibri" w:hAnsi="Calibri"/>
                <w:sz w:val="18"/>
                <w:szCs w:val="18"/>
              </w:rPr>
              <w:lastRenderedPageBreak/>
              <w:t>monitoring, drones for inspection</w:t>
            </w:r>
          </w:p>
        </w:tc>
        <w:tc>
          <w:tcPr>
            <w:tcW w:w="1440" w:type="dxa"/>
          </w:tcPr>
          <w:p w14:paraId="3B45D8F9" w14:textId="77777777" w:rsidR="00D66AEF" w:rsidRPr="00F24E96" w:rsidRDefault="00D66AEF" w:rsidP="005E2981">
            <w:pPr>
              <w:rPr>
                <w:rFonts w:ascii="Calibri" w:hAnsi="Calibri"/>
                <w:sz w:val="18"/>
                <w:szCs w:val="18"/>
              </w:rPr>
            </w:pPr>
            <w:r w:rsidRPr="00F24E96">
              <w:rPr>
                <w:rFonts w:ascii="Calibri" w:hAnsi="Calibri"/>
                <w:sz w:val="18"/>
                <w:szCs w:val="18"/>
              </w:rPr>
              <w:lastRenderedPageBreak/>
              <w:t xml:space="preserve">Develop guidance on minimal sensor </w:t>
            </w:r>
            <w:r w:rsidRPr="00F24E96">
              <w:rPr>
                <w:rFonts w:ascii="Calibri" w:hAnsi="Calibri"/>
                <w:sz w:val="18"/>
                <w:szCs w:val="18"/>
              </w:rPr>
              <w:lastRenderedPageBreak/>
              <w:t>specifications, data messaging (</w:t>
            </w:r>
            <w:proofErr w:type="gramStart"/>
            <w:r w:rsidRPr="00F24E96">
              <w:rPr>
                <w:rFonts w:ascii="Calibri" w:hAnsi="Calibri"/>
                <w:sz w:val="18"/>
                <w:szCs w:val="18"/>
              </w:rPr>
              <w:t>low-power</w:t>
            </w:r>
            <w:proofErr w:type="gramEnd"/>
            <w:r w:rsidRPr="00F24E96">
              <w:rPr>
                <w:rFonts w:ascii="Calibri" w:hAnsi="Calibri"/>
                <w:sz w:val="18"/>
                <w:szCs w:val="18"/>
              </w:rPr>
              <w:t>), and drones for pre-inspection to reduce vessel use</w:t>
            </w:r>
          </w:p>
        </w:tc>
        <w:tc>
          <w:tcPr>
            <w:tcW w:w="1440" w:type="dxa"/>
          </w:tcPr>
          <w:p w14:paraId="01A1A200" w14:textId="77777777" w:rsidR="00D66AEF" w:rsidRPr="00F24E96" w:rsidRDefault="00D66AEF" w:rsidP="005E2981">
            <w:pPr>
              <w:rPr>
                <w:rFonts w:ascii="Calibri" w:hAnsi="Calibri"/>
                <w:sz w:val="18"/>
                <w:szCs w:val="18"/>
              </w:rPr>
            </w:pPr>
            <w:r w:rsidRPr="00F24E96">
              <w:rPr>
                <w:rFonts w:ascii="Calibri" w:hAnsi="Calibri"/>
                <w:sz w:val="18"/>
                <w:szCs w:val="18"/>
              </w:rPr>
              <w:lastRenderedPageBreak/>
              <w:t xml:space="preserve">S1020.5 Power systems </w:t>
            </w:r>
          </w:p>
          <w:p w14:paraId="30D08FCD" w14:textId="77777777" w:rsidR="00D66AEF" w:rsidRPr="00F24E96" w:rsidRDefault="00D66AEF" w:rsidP="005E2981">
            <w:pPr>
              <w:rPr>
                <w:rFonts w:ascii="Calibri" w:hAnsi="Calibri"/>
                <w:sz w:val="18"/>
                <w:szCs w:val="18"/>
              </w:rPr>
            </w:pPr>
          </w:p>
          <w:p w14:paraId="4C296EFC" w14:textId="77777777" w:rsidR="00D66AEF" w:rsidRPr="00F24E96" w:rsidRDefault="00D66AEF" w:rsidP="005E2981">
            <w:pPr>
              <w:rPr>
                <w:rFonts w:ascii="Calibri" w:hAnsi="Calibri"/>
                <w:sz w:val="18"/>
                <w:szCs w:val="18"/>
              </w:rPr>
            </w:pPr>
            <w:r w:rsidRPr="00F24E96">
              <w:rPr>
                <w:rFonts w:ascii="Calibri" w:hAnsi="Calibri"/>
                <w:sz w:val="18"/>
                <w:szCs w:val="18"/>
              </w:rPr>
              <w:lastRenderedPageBreak/>
              <w:t xml:space="preserve">S1060 Digital comms </w:t>
            </w:r>
          </w:p>
          <w:p w14:paraId="6C9391C6" w14:textId="77777777" w:rsidR="00D66AEF" w:rsidRPr="00F24E96" w:rsidRDefault="00D66AEF" w:rsidP="005E2981">
            <w:pPr>
              <w:rPr>
                <w:rFonts w:ascii="Calibri" w:hAnsi="Calibri"/>
                <w:sz w:val="18"/>
                <w:szCs w:val="18"/>
              </w:rPr>
            </w:pPr>
          </w:p>
          <w:p w14:paraId="744C4160" w14:textId="77777777" w:rsidR="00D66AEF" w:rsidRPr="00F24E96" w:rsidRDefault="00D66AEF" w:rsidP="005E2981">
            <w:pPr>
              <w:rPr>
                <w:rFonts w:ascii="Calibri" w:hAnsi="Calibri"/>
                <w:sz w:val="18"/>
                <w:szCs w:val="18"/>
              </w:rPr>
            </w:pPr>
            <w:r w:rsidRPr="00F24E96">
              <w:rPr>
                <w:rFonts w:ascii="Calibri" w:hAnsi="Calibri"/>
                <w:sz w:val="18"/>
                <w:szCs w:val="18"/>
              </w:rPr>
              <w:t>S1020.3 Floating AtoN</w:t>
            </w:r>
          </w:p>
        </w:tc>
        <w:tc>
          <w:tcPr>
            <w:tcW w:w="1350" w:type="dxa"/>
          </w:tcPr>
          <w:p w14:paraId="2C75082C" w14:textId="77777777" w:rsidR="00D66AEF" w:rsidRPr="00F24E96" w:rsidRDefault="00D66AEF" w:rsidP="005E2981">
            <w:pPr>
              <w:rPr>
                <w:rFonts w:ascii="Calibri" w:hAnsi="Calibri"/>
                <w:sz w:val="18"/>
                <w:szCs w:val="18"/>
              </w:rPr>
            </w:pPr>
            <w:r w:rsidRPr="00F24E96">
              <w:rPr>
                <w:rFonts w:ascii="Calibri" w:hAnsi="Calibri"/>
                <w:sz w:val="18"/>
                <w:szCs w:val="18"/>
              </w:rPr>
              <w:lastRenderedPageBreak/>
              <w:t xml:space="preserve">ARM for IoT sensor requirements </w:t>
            </w:r>
          </w:p>
          <w:p w14:paraId="20C7430C" w14:textId="77777777" w:rsidR="00D66AEF" w:rsidRPr="00F24E96" w:rsidRDefault="00D66AEF" w:rsidP="005E2981">
            <w:pPr>
              <w:rPr>
                <w:rFonts w:ascii="Calibri" w:hAnsi="Calibri"/>
                <w:sz w:val="18"/>
                <w:szCs w:val="18"/>
              </w:rPr>
            </w:pPr>
            <w:r w:rsidRPr="00F24E96">
              <w:rPr>
                <w:rFonts w:ascii="Calibri" w:hAnsi="Calibri"/>
                <w:sz w:val="18"/>
                <w:szCs w:val="18"/>
              </w:rPr>
              <w:lastRenderedPageBreak/>
              <w:t>ENG for power and structural considerations</w:t>
            </w:r>
          </w:p>
          <w:p w14:paraId="1763ECA4" w14:textId="77777777" w:rsidR="00D66AEF" w:rsidRPr="00F24E96" w:rsidRDefault="00D66AEF" w:rsidP="005E2981">
            <w:pPr>
              <w:rPr>
                <w:rFonts w:ascii="Calibri" w:hAnsi="Calibri"/>
                <w:sz w:val="18"/>
                <w:szCs w:val="18"/>
              </w:rPr>
            </w:pPr>
            <w:r w:rsidRPr="00F24E96">
              <w:rPr>
                <w:rFonts w:ascii="Calibri" w:hAnsi="Calibri"/>
                <w:sz w:val="18"/>
                <w:szCs w:val="18"/>
              </w:rPr>
              <w:t>VTS liaison for drone ops</w:t>
            </w:r>
          </w:p>
        </w:tc>
        <w:tc>
          <w:tcPr>
            <w:tcW w:w="1530" w:type="dxa"/>
          </w:tcPr>
          <w:p w14:paraId="6F7A1BC7" w14:textId="77777777" w:rsidR="00D66AEF" w:rsidRPr="00F24E96" w:rsidRDefault="00D66AEF" w:rsidP="005E2981">
            <w:pPr>
              <w:rPr>
                <w:rFonts w:ascii="Calibri" w:hAnsi="Calibri"/>
                <w:sz w:val="18"/>
                <w:szCs w:val="18"/>
              </w:rPr>
            </w:pPr>
            <w:r w:rsidRPr="00F24E96">
              <w:rPr>
                <w:rFonts w:ascii="Calibri" w:hAnsi="Calibri"/>
                <w:sz w:val="18"/>
                <w:szCs w:val="18"/>
              </w:rPr>
              <w:lastRenderedPageBreak/>
              <w:t xml:space="preserve">ARM-1.2.5 Guidance on </w:t>
            </w:r>
            <w:r w:rsidRPr="00F24E96">
              <w:rPr>
                <w:rFonts w:ascii="Calibri" w:hAnsi="Calibri"/>
                <w:sz w:val="18"/>
                <w:szCs w:val="18"/>
              </w:rPr>
              <w:lastRenderedPageBreak/>
              <w:t xml:space="preserve">simple IoT sensors task  </w:t>
            </w:r>
          </w:p>
          <w:p w14:paraId="3A889715" w14:textId="77777777" w:rsidR="00D66AEF" w:rsidRPr="00F24E96" w:rsidRDefault="00D66AEF" w:rsidP="005E2981">
            <w:pPr>
              <w:rPr>
                <w:rFonts w:ascii="Calibri" w:hAnsi="Calibri"/>
                <w:sz w:val="18"/>
                <w:szCs w:val="18"/>
              </w:rPr>
            </w:pPr>
            <w:r w:rsidRPr="00F24E96">
              <w:rPr>
                <w:rFonts w:ascii="Calibri" w:hAnsi="Calibri"/>
                <w:sz w:val="18"/>
                <w:szCs w:val="18"/>
              </w:rPr>
              <w:t xml:space="preserve">VTS-2.8.6 </w:t>
            </w:r>
            <w:proofErr w:type="gramStart"/>
            <w:r w:rsidRPr="00F24E96">
              <w:rPr>
                <w:rFonts w:ascii="Calibri" w:hAnsi="Calibri"/>
                <w:sz w:val="18"/>
                <w:szCs w:val="18"/>
              </w:rPr>
              <w:t>drones</w:t>
            </w:r>
            <w:proofErr w:type="gramEnd"/>
            <w:r w:rsidRPr="00F24E96">
              <w:rPr>
                <w:rFonts w:ascii="Calibri" w:hAnsi="Calibri"/>
                <w:sz w:val="18"/>
                <w:szCs w:val="18"/>
              </w:rPr>
              <w:t xml:space="preserve"> guideline</w:t>
            </w:r>
          </w:p>
          <w:p w14:paraId="2518C8C9" w14:textId="77777777" w:rsidR="00D66AEF" w:rsidRPr="00F24E96" w:rsidRDefault="00D66AEF" w:rsidP="005E2981">
            <w:pPr>
              <w:rPr>
                <w:rFonts w:ascii="Calibri" w:hAnsi="Calibri"/>
                <w:sz w:val="18"/>
                <w:szCs w:val="18"/>
              </w:rPr>
            </w:pPr>
            <w:r w:rsidRPr="00F24E96">
              <w:rPr>
                <w:rFonts w:ascii="Calibri" w:hAnsi="Calibri"/>
                <w:sz w:val="18"/>
                <w:szCs w:val="18"/>
              </w:rPr>
              <w:t>DTEC tasks on digital communications</w:t>
            </w:r>
          </w:p>
        </w:tc>
        <w:tc>
          <w:tcPr>
            <w:tcW w:w="1440" w:type="dxa"/>
          </w:tcPr>
          <w:p w14:paraId="42DB9DC9" w14:textId="77777777" w:rsidR="00D66AEF" w:rsidRPr="00F24E96" w:rsidRDefault="00D66AEF" w:rsidP="005E2981">
            <w:pPr>
              <w:rPr>
                <w:rFonts w:ascii="Calibri" w:hAnsi="Calibri"/>
                <w:sz w:val="18"/>
                <w:szCs w:val="18"/>
              </w:rPr>
            </w:pPr>
            <w:r w:rsidRPr="00F24E96">
              <w:rPr>
                <w:rFonts w:ascii="Calibri" w:hAnsi="Calibri"/>
                <w:sz w:val="18"/>
                <w:szCs w:val="18"/>
              </w:rPr>
              <w:lastRenderedPageBreak/>
              <w:t>SDG9; SDG7; SDG11</w:t>
            </w:r>
          </w:p>
        </w:tc>
        <w:tc>
          <w:tcPr>
            <w:tcW w:w="2160" w:type="dxa"/>
          </w:tcPr>
          <w:p w14:paraId="7E410EE5" w14:textId="77777777" w:rsidR="00D66AEF" w:rsidRPr="00F24E96" w:rsidRDefault="00D66AEF" w:rsidP="005E2981">
            <w:pPr>
              <w:rPr>
                <w:rFonts w:ascii="Calibri" w:hAnsi="Calibri"/>
                <w:sz w:val="18"/>
                <w:szCs w:val="18"/>
              </w:rPr>
            </w:pPr>
            <w:r w:rsidRPr="00F24E96">
              <w:rPr>
                <w:rFonts w:ascii="Calibri" w:hAnsi="Calibri"/>
                <w:sz w:val="18"/>
                <w:szCs w:val="18"/>
              </w:rPr>
              <w:t xml:space="preserve">Expand ARM-1.2.5 to include low-power messaging examples and </w:t>
            </w:r>
            <w:r w:rsidRPr="00F24E96">
              <w:rPr>
                <w:rFonts w:ascii="Calibri" w:hAnsi="Calibri"/>
                <w:sz w:val="18"/>
                <w:szCs w:val="18"/>
              </w:rPr>
              <w:lastRenderedPageBreak/>
              <w:t>accelerate VTS-2.8.6 drone guideline adoption for buoy pre-checks</w:t>
            </w:r>
          </w:p>
        </w:tc>
      </w:tr>
      <w:tr w:rsidR="00D66AEF" w:rsidRPr="00F24E96" w14:paraId="5C91500C" w14:textId="77777777" w:rsidTr="002270D9">
        <w:tc>
          <w:tcPr>
            <w:tcW w:w="1530" w:type="dxa"/>
          </w:tcPr>
          <w:p w14:paraId="183E6796" w14:textId="4B94D0EB" w:rsidR="00D66AEF" w:rsidRPr="00F24E96" w:rsidRDefault="00F24E96" w:rsidP="005E2981">
            <w:pPr>
              <w:rPr>
                <w:rFonts w:ascii="Calibri" w:hAnsi="Calibri"/>
                <w:sz w:val="18"/>
                <w:szCs w:val="18"/>
              </w:rPr>
            </w:pPr>
            <w:r>
              <w:rPr>
                <w:rFonts w:ascii="Calibri" w:hAnsi="Calibri"/>
                <w:sz w:val="18"/>
                <w:szCs w:val="18"/>
              </w:rPr>
              <w:lastRenderedPageBreak/>
              <w:t>(</w:t>
            </w:r>
            <w:r w:rsidR="00D66AEF" w:rsidRPr="00F24E96">
              <w:rPr>
                <w:rFonts w:ascii="Calibri" w:hAnsi="Calibri"/>
                <w:sz w:val="18"/>
                <w:szCs w:val="18"/>
              </w:rPr>
              <w:t>WG2</w:t>
            </w:r>
            <w:r>
              <w:rPr>
                <w:rFonts w:ascii="Calibri" w:hAnsi="Calibri"/>
                <w:sz w:val="18"/>
                <w:szCs w:val="18"/>
              </w:rPr>
              <w:t>)</w:t>
            </w:r>
          </w:p>
          <w:p w14:paraId="2D18A82E" w14:textId="77777777" w:rsidR="00D66AEF" w:rsidRPr="00F24E96" w:rsidRDefault="00D66AEF" w:rsidP="005E2981">
            <w:pPr>
              <w:rPr>
                <w:rFonts w:ascii="Calibri" w:hAnsi="Calibri"/>
                <w:sz w:val="18"/>
                <w:szCs w:val="18"/>
              </w:rPr>
            </w:pPr>
            <w:r w:rsidRPr="00F24E96">
              <w:rPr>
                <w:rFonts w:ascii="Calibri" w:hAnsi="Calibri"/>
                <w:sz w:val="18"/>
                <w:szCs w:val="18"/>
              </w:rPr>
              <w:t xml:space="preserve">Use of digitalization, AI, and MASS impacts to increase monitoring of AtoN </w:t>
            </w:r>
          </w:p>
        </w:tc>
        <w:tc>
          <w:tcPr>
            <w:tcW w:w="1440" w:type="dxa"/>
          </w:tcPr>
          <w:p w14:paraId="25F8B984" w14:textId="77777777" w:rsidR="00D66AEF" w:rsidRPr="00F24E96" w:rsidRDefault="00D66AEF" w:rsidP="005E2981">
            <w:pPr>
              <w:rPr>
                <w:rFonts w:ascii="Calibri" w:hAnsi="Calibri"/>
                <w:sz w:val="18"/>
                <w:szCs w:val="18"/>
              </w:rPr>
            </w:pPr>
            <w:r w:rsidRPr="00F24E96">
              <w:rPr>
                <w:rFonts w:ascii="Calibri" w:hAnsi="Calibri"/>
                <w:sz w:val="18"/>
                <w:szCs w:val="18"/>
              </w:rPr>
              <w:t>Standardize data models, S-100 alignment, and determine AtoN requirements for MASS/AI; create guidance on AI use (e.g., digital twin for storm prediction)</w:t>
            </w:r>
          </w:p>
        </w:tc>
        <w:tc>
          <w:tcPr>
            <w:tcW w:w="1440" w:type="dxa"/>
          </w:tcPr>
          <w:p w14:paraId="51F1B765" w14:textId="77777777" w:rsidR="00D66AEF" w:rsidRPr="00F24E96" w:rsidRDefault="00D66AEF" w:rsidP="005E2981">
            <w:pPr>
              <w:rPr>
                <w:rFonts w:ascii="Calibri" w:hAnsi="Calibri"/>
                <w:sz w:val="18"/>
                <w:szCs w:val="18"/>
              </w:rPr>
            </w:pPr>
            <w:r w:rsidRPr="00F24E96">
              <w:rPr>
                <w:rFonts w:ascii="Calibri" w:hAnsi="Calibri"/>
                <w:sz w:val="18"/>
                <w:szCs w:val="18"/>
              </w:rPr>
              <w:t>S1060 (Digital Communication)</w:t>
            </w:r>
          </w:p>
          <w:p w14:paraId="4115919B" w14:textId="77777777" w:rsidR="00D66AEF" w:rsidRPr="00F24E96" w:rsidRDefault="00D66AEF" w:rsidP="005E2981">
            <w:pPr>
              <w:rPr>
                <w:rFonts w:ascii="Calibri" w:hAnsi="Calibri"/>
                <w:sz w:val="18"/>
                <w:szCs w:val="18"/>
              </w:rPr>
            </w:pPr>
          </w:p>
          <w:p w14:paraId="737FC112" w14:textId="77777777" w:rsidR="00D66AEF" w:rsidRPr="00F24E96" w:rsidRDefault="00D66AEF" w:rsidP="005E2981">
            <w:pPr>
              <w:rPr>
                <w:rFonts w:ascii="Calibri" w:hAnsi="Calibri"/>
                <w:sz w:val="18"/>
                <w:szCs w:val="18"/>
              </w:rPr>
            </w:pPr>
            <w:r w:rsidRPr="00F24E96">
              <w:rPr>
                <w:rFonts w:ascii="Calibri" w:hAnsi="Calibri"/>
                <w:sz w:val="18"/>
                <w:szCs w:val="18"/>
              </w:rPr>
              <w:t>S1070 (Informational Services)</w:t>
            </w:r>
          </w:p>
          <w:p w14:paraId="071EC09C" w14:textId="77777777" w:rsidR="00D66AEF" w:rsidRPr="00F24E96" w:rsidRDefault="00D66AEF" w:rsidP="005E2981">
            <w:pPr>
              <w:rPr>
                <w:rFonts w:ascii="Calibri" w:hAnsi="Calibri"/>
                <w:sz w:val="18"/>
                <w:szCs w:val="18"/>
              </w:rPr>
            </w:pPr>
          </w:p>
          <w:p w14:paraId="41CFD7E5" w14:textId="77777777" w:rsidR="00D66AEF" w:rsidRPr="00F24E96" w:rsidRDefault="00D66AEF" w:rsidP="005E2981">
            <w:pPr>
              <w:rPr>
                <w:rFonts w:ascii="Calibri" w:hAnsi="Calibri"/>
                <w:sz w:val="18"/>
                <w:szCs w:val="18"/>
              </w:rPr>
            </w:pPr>
            <w:r w:rsidRPr="00F24E96">
              <w:rPr>
                <w:rFonts w:ascii="Calibri" w:hAnsi="Calibri"/>
                <w:sz w:val="18"/>
                <w:szCs w:val="18"/>
              </w:rPr>
              <w:t>S1030 (Radionavigation for R-Mode)</w:t>
            </w:r>
          </w:p>
        </w:tc>
        <w:tc>
          <w:tcPr>
            <w:tcW w:w="1350" w:type="dxa"/>
          </w:tcPr>
          <w:p w14:paraId="5D9A4102" w14:textId="77777777" w:rsidR="00D66AEF" w:rsidRPr="00F24E96" w:rsidRDefault="00D66AEF" w:rsidP="005E2981">
            <w:pPr>
              <w:rPr>
                <w:rFonts w:ascii="Calibri" w:hAnsi="Calibri"/>
                <w:sz w:val="18"/>
                <w:szCs w:val="18"/>
              </w:rPr>
            </w:pPr>
            <w:r w:rsidRPr="00F24E96">
              <w:rPr>
                <w:rFonts w:ascii="Calibri" w:hAnsi="Calibri"/>
                <w:sz w:val="18"/>
                <w:szCs w:val="18"/>
              </w:rPr>
              <w:t>DTEC lead on AI and MCP</w:t>
            </w:r>
          </w:p>
          <w:p w14:paraId="01BCDB3F" w14:textId="77777777" w:rsidR="00D66AEF" w:rsidRPr="00F24E96" w:rsidRDefault="00D66AEF" w:rsidP="005E2981">
            <w:pPr>
              <w:rPr>
                <w:rFonts w:ascii="Calibri" w:hAnsi="Calibri"/>
                <w:sz w:val="18"/>
                <w:szCs w:val="18"/>
              </w:rPr>
            </w:pPr>
            <w:r w:rsidRPr="00F24E96">
              <w:rPr>
                <w:rFonts w:ascii="Calibri" w:hAnsi="Calibri"/>
                <w:sz w:val="18"/>
                <w:szCs w:val="18"/>
              </w:rPr>
              <w:t xml:space="preserve">ENG to address technical AtoN service needs </w:t>
            </w:r>
          </w:p>
          <w:p w14:paraId="4533BA7B" w14:textId="77777777" w:rsidR="00D66AEF" w:rsidRPr="00F24E96" w:rsidRDefault="00D66AEF" w:rsidP="005E2981">
            <w:pPr>
              <w:rPr>
                <w:rFonts w:ascii="Calibri" w:hAnsi="Calibri"/>
                <w:sz w:val="18"/>
                <w:szCs w:val="18"/>
              </w:rPr>
            </w:pPr>
            <w:r w:rsidRPr="00F24E96">
              <w:rPr>
                <w:rFonts w:ascii="Calibri" w:hAnsi="Calibri"/>
                <w:sz w:val="18"/>
                <w:szCs w:val="18"/>
              </w:rPr>
              <w:t>ARM to define operational requirements</w:t>
            </w:r>
          </w:p>
        </w:tc>
        <w:tc>
          <w:tcPr>
            <w:tcW w:w="1530" w:type="dxa"/>
          </w:tcPr>
          <w:p w14:paraId="6C85DC2C" w14:textId="77777777" w:rsidR="00D66AEF" w:rsidRPr="00F24E96" w:rsidRDefault="00D66AEF" w:rsidP="005E2981">
            <w:pPr>
              <w:rPr>
                <w:rFonts w:ascii="Calibri" w:hAnsi="Calibri"/>
                <w:sz w:val="18"/>
                <w:szCs w:val="18"/>
              </w:rPr>
            </w:pPr>
            <w:r w:rsidRPr="00F24E96">
              <w:rPr>
                <w:rFonts w:ascii="Calibri" w:hAnsi="Calibri"/>
                <w:sz w:val="18"/>
                <w:szCs w:val="18"/>
              </w:rPr>
              <w:t>DTEC-1.2.5 review/update G1178 (AI guidance)</w:t>
            </w:r>
          </w:p>
          <w:p w14:paraId="665C6C82" w14:textId="77777777" w:rsidR="00D66AEF" w:rsidRPr="00F24E96" w:rsidRDefault="00D66AEF" w:rsidP="005E2981">
            <w:pPr>
              <w:rPr>
                <w:rFonts w:ascii="Calibri" w:hAnsi="Calibri"/>
                <w:sz w:val="18"/>
                <w:szCs w:val="18"/>
              </w:rPr>
            </w:pPr>
            <w:r w:rsidRPr="00F24E96">
              <w:rPr>
                <w:rFonts w:ascii="Calibri" w:hAnsi="Calibri"/>
                <w:sz w:val="18"/>
                <w:szCs w:val="18"/>
              </w:rPr>
              <w:t xml:space="preserve"> </w:t>
            </w:r>
          </w:p>
          <w:p w14:paraId="02BBA00E" w14:textId="77777777" w:rsidR="00D66AEF" w:rsidRPr="00F24E96" w:rsidRDefault="00D66AEF" w:rsidP="005E2981">
            <w:pPr>
              <w:rPr>
                <w:rFonts w:ascii="Calibri" w:hAnsi="Calibri"/>
                <w:sz w:val="18"/>
                <w:szCs w:val="18"/>
              </w:rPr>
            </w:pPr>
            <w:r w:rsidRPr="00F24E96">
              <w:rPr>
                <w:rFonts w:ascii="Calibri" w:hAnsi="Calibri"/>
                <w:sz w:val="18"/>
                <w:szCs w:val="18"/>
              </w:rPr>
              <w:t>DTEC and ARM S-100/MCP tasks (DTEC-7.1.6 / ARM-7.1.14)</w:t>
            </w:r>
          </w:p>
        </w:tc>
        <w:tc>
          <w:tcPr>
            <w:tcW w:w="1440" w:type="dxa"/>
          </w:tcPr>
          <w:p w14:paraId="72F7F0FB" w14:textId="77777777" w:rsidR="00D66AEF" w:rsidRPr="00F24E96" w:rsidRDefault="00D66AEF" w:rsidP="005E2981">
            <w:pPr>
              <w:rPr>
                <w:rFonts w:ascii="Calibri" w:hAnsi="Calibri"/>
                <w:sz w:val="18"/>
                <w:szCs w:val="18"/>
              </w:rPr>
            </w:pPr>
            <w:r w:rsidRPr="00F24E96">
              <w:rPr>
                <w:rFonts w:ascii="Calibri" w:hAnsi="Calibri"/>
                <w:sz w:val="18"/>
                <w:szCs w:val="18"/>
              </w:rPr>
              <w:t>SDG9; SDG13; SDG17</w:t>
            </w:r>
          </w:p>
        </w:tc>
        <w:tc>
          <w:tcPr>
            <w:tcW w:w="2160" w:type="dxa"/>
          </w:tcPr>
          <w:p w14:paraId="2CE4BA5C" w14:textId="77777777" w:rsidR="00D66AEF" w:rsidRPr="00F24E96" w:rsidRDefault="00D66AEF" w:rsidP="005E2981">
            <w:pPr>
              <w:rPr>
                <w:rFonts w:ascii="Calibri" w:hAnsi="Calibri"/>
                <w:sz w:val="18"/>
                <w:szCs w:val="18"/>
              </w:rPr>
            </w:pPr>
            <w:r w:rsidRPr="00F24E96">
              <w:rPr>
                <w:rFonts w:ascii="Calibri" w:hAnsi="Calibri"/>
                <w:sz w:val="18"/>
                <w:szCs w:val="18"/>
              </w:rPr>
              <w:t>DTEC to update G1178 and produce AtoN-specific AI use-</w:t>
            </w:r>
            <w:proofErr w:type="gramStart"/>
            <w:r w:rsidRPr="00F24E96">
              <w:rPr>
                <w:rFonts w:ascii="Calibri" w:hAnsi="Calibri"/>
                <w:sz w:val="18"/>
                <w:szCs w:val="18"/>
              </w:rPr>
              <w:t>cases;</w:t>
            </w:r>
            <w:proofErr w:type="gramEnd"/>
            <w:r w:rsidRPr="00F24E96">
              <w:rPr>
                <w:rFonts w:ascii="Calibri" w:hAnsi="Calibri"/>
                <w:sz w:val="18"/>
                <w:szCs w:val="18"/>
              </w:rPr>
              <w:t xml:space="preserve"> </w:t>
            </w:r>
          </w:p>
          <w:p w14:paraId="5DCE187D" w14:textId="77777777" w:rsidR="00D66AEF" w:rsidRPr="00F24E96" w:rsidRDefault="00D66AEF" w:rsidP="005E2981">
            <w:pPr>
              <w:rPr>
                <w:rFonts w:ascii="Calibri" w:hAnsi="Calibri"/>
                <w:sz w:val="18"/>
                <w:szCs w:val="18"/>
              </w:rPr>
            </w:pPr>
          </w:p>
          <w:p w14:paraId="468E4EAC" w14:textId="77777777" w:rsidR="00D66AEF" w:rsidRPr="00F24E96" w:rsidRDefault="00D66AEF" w:rsidP="005E2981">
            <w:pPr>
              <w:rPr>
                <w:rFonts w:ascii="Calibri" w:hAnsi="Calibri"/>
                <w:sz w:val="18"/>
                <w:szCs w:val="18"/>
              </w:rPr>
            </w:pPr>
            <w:r w:rsidRPr="00F24E96">
              <w:rPr>
                <w:rFonts w:ascii="Calibri" w:hAnsi="Calibri"/>
                <w:sz w:val="18"/>
                <w:szCs w:val="18"/>
              </w:rPr>
              <w:t xml:space="preserve">ARM to publish MASS AtoN requirements scoping (ARM-1.2.4 </w:t>
            </w:r>
          </w:p>
          <w:p w14:paraId="5C6CFF77" w14:textId="77777777" w:rsidR="00D66AEF" w:rsidRPr="00F24E96" w:rsidRDefault="00D66AEF" w:rsidP="005E2981">
            <w:pPr>
              <w:rPr>
                <w:rFonts w:ascii="Calibri" w:hAnsi="Calibri"/>
                <w:sz w:val="18"/>
                <w:szCs w:val="18"/>
              </w:rPr>
            </w:pPr>
            <w:r w:rsidRPr="00F24E96">
              <w:rPr>
                <w:rFonts w:ascii="Calibri" w:hAnsi="Calibri"/>
                <w:sz w:val="18"/>
                <w:szCs w:val="18"/>
              </w:rPr>
              <w:t>ENG-1.2.3 coordination</w:t>
            </w:r>
          </w:p>
        </w:tc>
      </w:tr>
      <w:tr w:rsidR="00D66AEF" w:rsidRPr="00F24E96" w14:paraId="24541B4E" w14:textId="77777777" w:rsidTr="002270D9">
        <w:tc>
          <w:tcPr>
            <w:tcW w:w="1530" w:type="dxa"/>
          </w:tcPr>
          <w:p w14:paraId="4DB8B1B4" w14:textId="318A901D" w:rsidR="00D66AEF" w:rsidRPr="00F24E96" w:rsidRDefault="00F24E96" w:rsidP="005E2981">
            <w:pPr>
              <w:rPr>
                <w:rFonts w:ascii="Calibri" w:hAnsi="Calibri"/>
                <w:sz w:val="18"/>
                <w:szCs w:val="18"/>
              </w:rPr>
            </w:pPr>
            <w:r>
              <w:rPr>
                <w:rFonts w:ascii="Calibri" w:hAnsi="Calibri"/>
                <w:sz w:val="18"/>
                <w:szCs w:val="18"/>
              </w:rPr>
              <w:t>(</w:t>
            </w:r>
            <w:r w:rsidR="00D66AEF" w:rsidRPr="00F24E96">
              <w:rPr>
                <w:rFonts w:ascii="Calibri" w:hAnsi="Calibri"/>
                <w:sz w:val="18"/>
                <w:szCs w:val="18"/>
              </w:rPr>
              <w:t>WG3</w:t>
            </w:r>
            <w:r>
              <w:rPr>
                <w:rFonts w:ascii="Calibri" w:hAnsi="Calibri"/>
                <w:sz w:val="18"/>
                <w:szCs w:val="18"/>
              </w:rPr>
              <w:t>)</w:t>
            </w:r>
          </w:p>
          <w:p w14:paraId="41861BF5" w14:textId="77777777" w:rsidR="00D66AEF" w:rsidRPr="00F24E96" w:rsidRDefault="00D66AEF" w:rsidP="005E2981">
            <w:pPr>
              <w:rPr>
                <w:rFonts w:ascii="Calibri" w:hAnsi="Calibri"/>
                <w:sz w:val="18"/>
                <w:szCs w:val="18"/>
              </w:rPr>
            </w:pPr>
            <w:r w:rsidRPr="00F24E96">
              <w:rPr>
                <w:rFonts w:ascii="Calibri" w:hAnsi="Calibri"/>
                <w:sz w:val="18"/>
                <w:szCs w:val="18"/>
              </w:rPr>
              <w:t>Sustainable procurement and supply chain (including SIDS / LDC support and surplus equipment transfer)</w:t>
            </w:r>
          </w:p>
        </w:tc>
        <w:tc>
          <w:tcPr>
            <w:tcW w:w="1440" w:type="dxa"/>
          </w:tcPr>
          <w:p w14:paraId="50EB707A" w14:textId="77777777" w:rsidR="00D66AEF" w:rsidRPr="00F24E96" w:rsidRDefault="00D66AEF" w:rsidP="005E2981">
            <w:pPr>
              <w:rPr>
                <w:rFonts w:ascii="Calibri" w:hAnsi="Calibri"/>
                <w:sz w:val="18"/>
                <w:szCs w:val="18"/>
              </w:rPr>
            </w:pPr>
            <w:r w:rsidRPr="00F24E96">
              <w:rPr>
                <w:rFonts w:ascii="Calibri" w:hAnsi="Calibri"/>
                <w:sz w:val="18"/>
                <w:szCs w:val="18"/>
              </w:rPr>
              <w:t>Add procurement guidance, sustainable tender criteria, and guidance for donating/transferring surplus equipment to less mature economies</w:t>
            </w:r>
          </w:p>
        </w:tc>
        <w:tc>
          <w:tcPr>
            <w:tcW w:w="1440" w:type="dxa"/>
          </w:tcPr>
          <w:p w14:paraId="7346D66D" w14:textId="77777777" w:rsidR="00D66AEF" w:rsidRPr="00F24E96" w:rsidRDefault="00D66AEF" w:rsidP="005E2981">
            <w:pPr>
              <w:rPr>
                <w:rFonts w:ascii="Calibri" w:hAnsi="Calibri"/>
                <w:sz w:val="18"/>
                <w:szCs w:val="18"/>
              </w:rPr>
            </w:pPr>
            <w:r w:rsidRPr="00F24E96">
              <w:rPr>
                <w:rFonts w:ascii="Calibri" w:hAnsi="Calibri"/>
                <w:sz w:val="18"/>
                <w:szCs w:val="18"/>
              </w:rPr>
              <w:t>S1010.1 Obligations and planning</w:t>
            </w:r>
          </w:p>
          <w:p w14:paraId="7F9D1931" w14:textId="77777777" w:rsidR="00D66AEF" w:rsidRPr="00F24E96" w:rsidRDefault="00D66AEF" w:rsidP="005E2981">
            <w:pPr>
              <w:rPr>
                <w:rFonts w:ascii="Calibri" w:hAnsi="Calibri"/>
                <w:sz w:val="18"/>
                <w:szCs w:val="18"/>
              </w:rPr>
            </w:pPr>
          </w:p>
          <w:p w14:paraId="48DC67E8" w14:textId="77777777" w:rsidR="00D66AEF" w:rsidRPr="00F24E96" w:rsidRDefault="00D66AEF" w:rsidP="005E2981">
            <w:pPr>
              <w:rPr>
                <w:rFonts w:ascii="Calibri" w:hAnsi="Calibri"/>
                <w:sz w:val="18"/>
                <w:szCs w:val="18"/>
              </w:rPr>
            </w:pPr>
            <w:r w:rsidRPr="00F24E96">
              <w:rPr>
                <w:rFonts w:ascii="Calibri" w:hAnsi="Calibri"/>
                <w:sz w:val="18"/>
                <w:szCs w:val="18"/>
              </w:rPr>
              <w:t>S1020.6 Heritage and Culture (surplus lighthouse property)</w:t>
            </w:r>
          </w:p>
        </w:tc>
        <w:tc>
          <w:tcPr>
            <w:tcW w:w="1350" w:type="dxa"/>
          </w:tcPr>
          <w:p w14:paraId="4A8B19E7" w14:textId="77777777" w:rsidR="00D66AEF" w:rsidRPr="00F24E96" w:rsidRDefault="00D66AEF" w:rsidP="005E2981">
            <w:pPr>
              <w:rPr>
                <w:rFonts w:ascii="Calibri" w:hAnsi="Calibri"/>
                <w:sz w:val="18"/>
                <w:szCs w:val="18"/>
              </w:rPr>
            </w:pPr>
            <w:r w:rsidRPr="00F24E96">
              <w:rPr>
                <w:rFonts w:ascii="Calibri" w:hAnsi="Calibri"/>
                <w:sz w:val="18"/>
                <w:szCs w:val="18"/>
              </w:rPr>
              <w:t xml:space="preserve">ARM (procurement and planning) </w:t>
            </w:r>
          </w:p>
          <w:p w14:paraId="556D9EF7" w14:textId="77777777" w:rsidR="00D66AEF" w:rsidRPr="00F24E96" w:rsidRDefault="00D66AEF" w:rsidP="005E2981">
            <w:pPr>
              <w:rPr>
                <w:rFonts w:ascii="Calibri" w:hAnsi="Calibri"/>
                <w:sz w:val="18"/>
                <w:szCs w:val="18"/>
              </w:rPr>
            </w:pPr>
            <w:r w:rsidRPr="00F24E96">
              <w:rPr>
                <w:rFonts w:ascii="Calibri" w:hAnsi="Calibri"/>
                <w:sz w:val="18"/>
                <w:szCs w:val="18"/>
              </w:rPr>
              <w:t>ENG (heritage disposal guidance)</w:t>
            </w:r>
          </w:p>
          <w:p w14:paraId="697840B8" w14:textId="77777777" w:rsidR="00D66AEF" w:rsidRPr="00F24E96" w:rsidRDefault="00D66AEF" w:rsidP="005E2981">
            <w:pPr>
              <w:rPr>
                <w:rFonts w:ascii="Calibri" w:hAnsi="Calibri"/>
                <w:sz w:val="18"/>
                <w:szCs w:val="18"/>
              </w:rPr>
            </w:pPr>
            <w:r w:rsidRPr="00F24E96">
              <w:rPr>
                <w:rFonts w:ascii="Calibri" w:hAnsi="Calibri"/>
                <w:sz w:val="18"/>
                <w:szCs w:val="18"/>
              </w:rPr>
              <w:t>WWA training for SIDS programs</w:t>
            </w:r>
          </w:p>
        </w:tc>
        <w:tc>
          <w:tcPr>
            <w:tcW w:w="1530" w:type="dxa"/>
          </w:tcPr>
          <w:p w14:paraId="4557CEA0" w14:textId="77777777" w:rsidR="00D66AEF" w:rsidRPr="00F24E96" w:rsidRDefault="00D66AEF" w:rsidP="005E2981">
            <w:pPr>
              <w:rPr>
                <w:rFonts w:ascii="Calibri" w:hAnsi="Calibri"/>
                <w:sz w:val="18"/>
                <w:szCs w:val="18"/>
              </w:rPr>
            </w:pPr>
            <w:r w:rsidRPr="00F24E96">
              <w:rPr>
                <w:rFonts w:ascii="Calibri" w:hAnsi="Calibri"/>
                <w:sz w:val="18"/>
                <w:szCs w:val="18"/>
              </w:rPr>
              <w:t xml:space="preserve">ARM-2.2.5 AtoN for SIDS (support project)  </w:t>
            </w:r>
          </w:p>
          <w:p w14:paraId="549EACA9" w14:textId="77777777" w:rsidR="00D66AEF" w:rsidRPr="00F24E96" w:rsidRDefault="00D66AEF" w:rsidP="005E2981">
            <w:pPr>
              <w:rPr>
                <w:rFonts w:ascii="Calibri" w:hAnsi="Calibri"/>
                <w:sz w:val="18"/>
                <w:szCs w:val="18"/>
              </w:rPr>
            </w:pPr>
            <w:r w:rsidRPr="00F24E96">
              <w:rPr>
                <w:rFonts w:ascii="Calibri" w:hAnsi="Calibri"/>
                <w:sz w:val="18"/>
                <w:szCs w:val="18"/>
              </w:rPr>
              <w:t xml:space="preserve">ENG-2.6.5.b (G1093 review)  </w:t>
            </w:r>
          </w:p>
          <w:p w14:paraId="6652B5BF" w14:textId="77777777" w:rsidR="00D66AEF" w:rsidRPr="00F24E96" w:rsidRDefault="00D66AEF" w:rsidP="005E2981">
            <w:pPr>
              <w:rPr>
                <w:rFonts w:ascii="Calibri" w:hAnsi="Calibri"/>
                <w:sz w:val="18"/>
                <w:szCs w:val="18"/>
              </w:rPr>
            </w:pPr>
            <w:r w:rsidRPr="00F24E96">
              <w:rPr>
                <w:rFonts w:ascii="Calibri" w:hAnsi="Calibri"/>
                <w:sz w:val="18"/>
                <w:szCs w:val="18"/>
              </w:rPr>
              <w:t>ENG-2.6.6 (G1063 complementary use)</w:t>
            </w:r>
          </w:p>
        </w:tc>
        <w:tc>
          <w:tcPr>
            <w:tcW w:w="1440" w:type="dxa"/>
          </w:tcPr>
          <w:p w14:paraId="0E133EE0" w14:textId="77777777" w:rsidR="00D66AEF" w:rsidRPr="00F24E96" w:rsidRDefault="00D66AEF" w:rsidP="005E2981">
            <w:pPr>
              <w:rPr>
                <w:rFonts w:ascii="Calibri" w:hAnsi="Calibri"/>
                <w:sz w:val="18"/>
                <w:szCs w:val="18"/>
              </w:rPr>
            </w:pPr>
            <w:r w:rsidRPr="00F24E96">
              <w:rPr>
                <w:rFonts w:ascii="Calibri" w:hAnsi="Calibri"/>
                <w:sz w:val="18"/>
                <w:szCs w:val="18"/>
              </w:rPr>
              <w:t>SDG10 (Reduced Inequalities); SDG12; SDG17</w:t>
            </w:r>
          </w:p>
        </w:tc>
        <w:tc>
          <w:tcPr>
            <w:tcW w:w="2160" w:type="dxa"/>
          </w:tcPr>
          <w:p w14:paraId="135FCCBA" w14:textId="77777777" w:rsidR="00D66AEF" w:rsidRPr="00F24E96" w:rsidRDefault="00D66AEF" w:rsidP="005E2981">
            <w:pPr>
              <w:rPr>
                <w:rFonts w:ascii="Calibri" w:hAnsi="Calibri"/>
                <w:sz w:val="18"/>
                <w:szCs w:val="18"/>
              </w:rPr>
            </w:pPr>
            <w:r w:rsidRPr="00F24E96">
              <w:rPr>
                <w:rFonts w:ascii="Calibri" w:hAnsi="Calibri"/>
                <w:sz w:val="18"/>
                <w:szCs w:val="18"/>
              </w:rPr>
              <w:t xml:space="preserve">Recommend a procurement template and an “equipment gifting and transfer” protocol (health/transport/compatibility checklist) to be annexed to G1093/G1063. </w:t>
            </w:r>
          </w:p>
          <w:p w14:paraId="5D3DBBA2" w14:textId="77777777" w:rsidR="00D66AEF" w:rsidRPr="00F24E96" w:rsidRDefault="00D66AEF" w:rsidP="005E2981">
            <w:pPr>
              <w:rPr>
                <w:rFonts w:ascii="Calibri" w:hAnsi="Calibri"/>
                <w:sz w:val="18"/>
                <w:szCs w:val="18"/>
              </w:rPr>
            </w:pPr>
            <w:r w:rsidRPr="00F24E96">
              <w:rPr>
                <w:rFonts w:ascii="Calibri" w:hAnsi="Calibri"/>
                <w:sz w:val="18"/>
                <w:szCs w:val="18"/>
              </w:rPr>
              <w:t>Link with ARM-2.2.5 SIDS project</w:t>
            </w:r>
          </w:p>
        </w:tc>
      </w:tr>
      <w:tr w:rsidR="00D66AEF" w:rsidRPr="00F24E96" w14:paraId="5B32A791" w14:textId="77777777" w:rsidTr="002270D9">
        <w:tc>
          <w:tcPr>
            <w:tcW w:w="1530" w:type="dxa"/>
          </w:tcPr>
          <w:p w14:paraId="49A856ED" w14:textId="0B7BE637" w:rsidR="00D66AEF" w:rsidRPr="00F24E96" w:rsidRDefault="00F24E96" w:rsidP="005E2981">
            <w:pPr>
              <w:rPr>
                <w:rFonts w:ascii="Calibri" w:hAnsi="Calibri"/>
                <w:sz w:val="18"/>
                <w:szCs w:val="18"/>
              </w:rPr>
            </w:pPr>
            <w:r>
              <w:rPr>
                <w:rFonts w:ascii="Calibri" w:hAnsi="Calibri"/>
                <w:sz w:val="18"/>
                <w:szCs w:val="18"/>
              </w:rPr>
              <w:t>(</w:t>
            </w:r>
            <w:r w:rsidR="00D66AEF" w:rsidRPr="00F24E96">
              <w:rPr>
                <w:rFonts w:ascii="Calibri" w:hAnsi="Calibri"/>
                <w:sz w:val="18"/>
                <w:szCs w:val="18"/>
              </w:rPr>
              <w:t>WG3</w:t>
            </w:r>
            <w:r>
              <w:rPr>
                <w:rFonts w:ascii="Calibri" w:hAnsi="Calibri"/>
                <w:sz w:val="18"/>
                <w:szCs w:val="18"/>
              </w:rPr>
              <w:t>)</w:t>
            </w:r>
          </w:p>
          <w:p w14:paraId="5A1BA8E6" w14:textId="77777777" w:rsidR="00D66AEF" w:rsidRPr="00F24E96" w:rsidRDefault="00D66AEF" w:rsidP="005E2981">
            <w:pPr>
              <w:rPr>
                <w:rFonts w:ascii="Calibri" w:hAnsi="Calibri"/>
                <w:sz w:val="18"/>
                <w:szCs w:val="18"/>
              </w:rPr>
            </w:pPr>
            <w:r w:rsidRPr="00F24E96">
              <w:rPr>
                <w:rFonts w:ascii="Calibri" w:hAnsi="Calibri"/>
                <w:sz w:val="18"/>
                <w:szCs w:val="18"/>
              </w:rPr>
              <w:t>Heritage and modernization balance (reuse of lenses, modularity, community hubs)</w:t>
            </w:r>
          </w:p>
        </w:tc>
        <w:tc>
          <w:tcPr>
            <w:tcW w:w="1440" w:type="dxa"/>
          </w:tcPr>
          <w:p w14:paraId="722B617C" w14:textId="77777777" w:rsidR="00D66AEF" w:rsidRPr="00F24E96" w:rsidRDefault="00D66AEF" w:rsidP="005E2981">
            <w:pPr>
              <w:rPr>
                <w:rFonts w:ascii="Calibri" w:hAnsi="Calibri"/>
                <w:sz w:val="18"/>
                <w:szCs w:val="18"/>
              </w:rPr>
            </w:pPr>
            <w:r w:rsidRPr="00F24E96">
              <w:rPr>
                <w:rFonts w:ascii="Calibri" w:hAnsi="Calibri"/>
                <w:sz w:val="18"/>
                <w:szCs w:val="18"/>
              </w:rPr>
              <w:t>Produce guidance on integrating modern equipment into heritage assets; guidance on modular retrofits and community engagement</w:t>
            </w:r>
          </w:p>
        </w:tc>
        <w:tc>
          <w:tcPr>
            <w:tcW w:w="1440" w:type="dxa"/>
          </w:tcPr>
          <w:p w14:paraId="0547BB66" w14:textId="77777777" w:rsidR="00D66AEF" w:rsidRPr="00F24E96" w:rsidRDefault="00D66AEF" w:rsidP="005E2981">
            <w:pPr>
              <w:rPr>
                <w:rFonts w:ascii="Calibri" w:hAnsi="Calibri"/>
                <w:sz w:val="18"/>
                <w:szCs w:val="18"/>
              </w:rPr>
            </w:pPr>
            <w:r w:rsidRPr="00F24E96">
              <w:rPr>
                <w:rFonts w:ascii="Calibri" w:hAnsi="Calibri"/>
                <w:sz w:val="18"/>
                <w:szCs w:val="18"/>
              </w:rPr>
              <w:t>S1020.6 Heritage and Culture</w:t>
            </w:r>
          </w:p>
        </w:tc>
        <w:tc>
          <w:tcPr>
            <w:tcW w:w="1350" w:type="dxa"/>
          </w:tcPr>
          <w:p w14:paraId="2BECFA85" w14:textId="77777777" w:rsidR="00D66AEF" w:rsidRPr="00F24E96" w:rsidRDefault="00D66AEF" w:rsidP="005E2981">
            <w:pPr>
              <w:rPr>
                <w:rFonts w:ascii="Calibri" w:hAnsi="Calibri"/>
                <w:sz w:val="18"/>
                <w:szCs w:val="18"/>
              </w:rPr>
            </w:pPr>
            <w:r w:rsidRPr="00F24E96">
              <w:rPr>
                <w:rFonts w:ascii="Calibri" w:hAnsi="Calibri"/>
                <w:sz w:val="18"/>
                <w:szCs w:val="18"/>
              </w:rPr>
              <w:t xml:space="preserve">ENG </w:t>
            </w:r>
            <w:proofErr w:type="gramStart"/>
            <w:r w:rsidRPr="00F24E96">
              <w:rPr>
                <w:rFonts w:ascii="Calibri" w:hAnsi="Calibri"/>
                <w:sz w:val="18"/>
                <w:szCs w:val="18"/>
              </w:rPr>
              <w:t>lead</w:t>
            </w:r>
            <w:proofErr w:type="gramEnd"/>
            <w:r w:rsidRPr="00F24E96">
              <w:rPr>
                <w:rFonts w:ascii="Calibri" w:hAnsi="Calibri"/>
                <w:sz w:val="18"/>
                <w:szCs w:val="18"/>
              </w:rPr>
              <w:t xml:space="preserve"> (heritage guidelines and G1063/G1093 updates)</w:t>
            </w:r>
          </w:p>
        </w:tc>
        <w:tc>
          <w:tcPr>
            <w:tcW w:w="1530" w:type="dxa"/>
          </w:tcPr>
          <w:p w14:paraId="3D537837" w14:textId="77777777" w:rsidR="00D66AEF" w:rsidRPr="00F24E96" w:rsidRDefault="00D66AEF" w:rsidP="005E2981">
            <w:pPr>
              <w:rPr>
                <w:rFonts w:ascii="Calibri" w:hAnsi="Calibri"/>
                <w:sz w:val="18"/>
                <w:szCs w:val="18"/>
              </w:rPr>
            </w:pPr>
            <w:r w:rsidRPr="00F24E96">
              <w:rPr>
                <w:rFonts w:ascii="Calibri" w:hAnsi="Calibri"/>
                <w:sz w:val="18"/>
                <w:szCs w:val="18"/>
              </w:rPr>
              <w:t>ENG-2.6.2 Guidance on modern equipment in traditional lighthouses</w:t>
            </w:r>
          </w:p>
          <w:p w14:paraId="46379CCA" w14:textId="77777777" w:rsidR="00D66AEF" w:rsidRPr="00F24E96" w:rsidRDefault="00D66AEF" w:rsidP="005E2981">
            <w:pPr>
              <w:rPr>
                <w:rFonts w:ascii="Calibri" w:hAnsi="Calibri"/>
                <w:sz w:val="18"/>
                <w:szCs w:val="18"/>
              </w:rPr>
            </w:pPr>
            <w:r w:rsidRPr="00F24E96">
              <w:rPr>
                <w:rFonts w:ascii="Calibri" w:hAnsi="Calibri"/>
                <w:sz w:val="18"/>
                <w:szCs w:val="18"/>
              </w:rPr>
              <w:t>ENG-2.6.6 G1063 update</w:t>
            </w:r>
          </w:p>
          <w:p w14:paraId="5E86BDCF" w14:textId="77777777" w:rsidR="00D66AEF" w:rsidRPr="00F24E96" w:rsidRDefault="00D66AEF" w:rsidP="005E2981">
            <w:pPr>
              <w:rPr>
                <w:rFonts w:ascii="Calibri" w:hAnsi="Calibri"/>
                <w:sz w:val="18"/>
                <w:szCs w:val="18"/>
              </w:rPr>
            </w:pPr>
            <w:r w:rsidRPr="00F24E96">
              <w:rPr>
                <w:rFonts w:ascii="Calibri" w:hAnsi="Calibri"/>
                <w:sz w:val="18"/>
                <w:szCs w:val="18"/>
              </w:rPr>
              <w:t>ENG-2.6.5.b review G1093</w:t>
            </w:r>
          </w:p>
        </w:tc>
        <w:tc>
          <w:tcPr>
            <w:tcW w:w="1440" w:type="dxa"/>
          </w:tcPr>
          <w:p w14:paraId="722C9287" w14:textId="77777777" w:rsidR="00D66AEF" w:rsidRPr="00F24E96" w:rsidRDefault="00D66AEF" w:rsidP="005E2981">
            <w:pPr>
              <w:rPr>
                <w:rFonts w:ascii="Calibri" w:hAnsi="Calibri"/>
                <w:sz w:val="18"/>
                <w:szCs w:val="18"/>
              </w:rPr>
            </w:pPr>
            <w:r w:rsidRPr="00F24E96">
              <w:rPr>
                <w:rFonts w:ascii="Calibri" w:hAnsi="Calibri"/>
                <w:sz w:val="18"/>
                <w:szCs w:val="18"/>
              </w:rPr>
              <w:t>SDG11; SDG12</w:t>
            </w:r>
          </w:p>
        </w:tc>
        <w:tc>
          <w:tcPr>
            <w:tcW w:w="2160" w:type="dxa"/>
          </w:tcPr>
          <w:p w14:paraId="32FE2733" w14:textId="77777777" w:rsidR="00D66AEF" w:rsidRPr="00F24E96" w:rsidRDefault="00D66AEF" w:rsidP="005E2981">
            <w:pPr>
              <w:rPr>
                <w:rFonts w:ascii="Calibri" w:hAnsi="Calibri"/>
                <w:sz w:val="18"/>
                <w:szCs w:val="18"/>
              </w:rPr>
            </w:pPr>
            <w:r w:rsidRPr="00F24E96">
              <w:rPr>
                <w:rFonts w:ascii="Calibri" w:hAnsi="Calibri"/>
                <w:sz w:val="18"/>
                <w:szCs w:val="18"/>
              </w:rPr>
              <w:t>Develop a modular retrofit catalogue with case studies (include lens reuse examples) as part of ENG-2.6.2 and update G1063 with examples of community hub models.</w:t>
            </w:r>
          </w:p>
        </w:tc>
      </w:tr>
      <w:tr w:rsidR="00D66AEF" w:rsidRPr="00F24E96" w14:paraId="116504E5" w14:textId="77777777" w:rsidTr="002270D9">
        <w:tc>
          <w:tcPr>
            <w:tcW w:w="1530" w:type="dxa"/>
          </w:tcPr>
          <w:p w14:paraId="41534FED" w14:textId="1E33E529" w:rsidR="00D66AEF" w:rsidRPr="00F24E96" w:rsidRDefault="00F24E96" w:rsidP="005E2981">
            <w:pPr>
              <w:rPr>
                <w:rFonts w:ascii="Calibri" w:hAnsi="Calibri"/>
                <w:sz w:val="18"/>
                <w:szCs w:val="18"/>
              </w:rPr>
            </w:pPr>
            <w:r>
              <w:rPr>
                <w:rFonts w:ascii="Calibri" w:hAnsi="Calibri"/>
                <w:sz w:val="18"/>
                <w:szCs w:val="18"/>
              </w:rPr>
              <w:t>(</w:t>
            </w:r>
            <w:r w:rsidR="00D66AEF" w:rsidRPr="00F24E96">
              <w:rPr>
                <w:rFonts w:ascii="Calibri" w:hAnsi="Calibri"/>
                <w:sz w:val="18"/>
                <w:szCs w:val="18"/>
              </w:rPr>
              <w:t>WG3</w:t>
            </w:r>
            <w:r>
              <w:rPr>
                <w:rFonts w:ascii="Calibri" w:hAnsi="Calibri"/>
                <w:sz w:val="18"/>
                <w:szCs w:val="18"/>
              </w:rPr>
              <w:t>)</w:t>
            </w:r>
          </w:p>
          <w:p w14:paraId="342E004E" w14:textId="77777777" w:rsidR="00D66AEF" w:rsidRPr="00F24E96" w:rsidRDefault="00D66AEF" w:rsidP="005E2981">
            <w:pPr>
              <w:rPr>
                <w:rFonts w:ascii="Calibri" w:hAnsi="Calibri"/>
                <w:sz w:val="18"/>
                <w:szCs w:val="18"/>
              </w:rPr>
            </w:pPr>
            <w:r w:rsidRPr="00F24E96">
              <w:rPr>
                <w:rFonts w:ascii="Calibri" w:hAnsi="Calibri"/>
                <w:sz w:val="18"/>
                <w:szCs w:val="18"/>
              </w:rPr>
              <w:t>Implementing UN SDGs in AtoN operations (reduce/reuse/recycle; plastics; procurement)</w:t>
            </w:r>
          </w:p>
        </w:tc>
        <w:tc>
          <w:tcPr>
            <w:tcW w:w="1440" w:type="dxa"/>
          </w:tcPr>
          <w:p w14:paraId="63CE7591" w14:textId="77777777" w:rsidR="00D66AEF" w:rsidRPr="00F24E96" w:rsidRDefault="00D66AEF" w:rsidP="005E2981">
            <w:pPr>
              <w:rPr>
                <w:rFonts w:ascii="Calibri" w:hAnsi="Calibri"/>
                <w:sz w:val="18"/>
                <w:szCs w:val="18"/>
              </w:rPr>
            </w:pPr>
            <w:r w:rsidRPr="00F24E96">
              <w:rPr>
                <w:rFonts w:ascii="Calibri" w:hAnsi="Calibri"/>
                <w:sz w:val="18"/>
                <w:szCs w:val="18"/>
              </w:rPr>
              <w:t>Add SDG mapping to guidelines; include procurement and circularity clauses and examples/case studies</w:t>
            </w:r>
          </w:p>
        </w:tc>
        <w:tc>
          <w:tcPr>
            <w:tcW w:w="1440" w:type="dxa"/>
          </w:tcPr>
          <w:p w14:paraId="02813597" w14:textId="77777777" w:rsidR="00D66AEF" w:rsidRPr="00F24E96" w:rsidRDefault="00D66AEF" w:rsidP="005E2981">
            <w:pPr>
              <w:rPr>
                <w:rFonts w:ascii="Calibri" w:hAnsi="Calibri"/>
                <w:sz w:val="18"/>
                <w:szCs w:val="18"/>
              </w:rPr>
            </w:pPr>
            <w:r w:rsidRPr="00F24E96">
              <w:rPr>
                <w:rFonts w:ascii="Calibri" w:hAnsi="Calibri"/>
                <w:sz w:val="18"/>
                <w:szCs w:val="18"/>
              </w:rPr>
              <w:t>S1020 — 2.4 Environment and sustainability</w:t>
            </w:r>
          </w:p>
          <w:p w14:paraId="31F18346" w14:textId="77777777" w:rsidR="00D66AEF" w:rsidRPr="00F24E96" w:rsidRDefault="00D66AEF" w:rsidP="005E2981">
            <w:pPr>
              <w:rPr>
                <w:rFonts w:ascii="Calibri" w:hAnsi="Calibri"/>
                <w:sz w:val="18"/>
                <w:szCs w:val="18"/>
              </w:rPr>
            </w:pPr>
          </w:p>
          <w:p w14:paraId="1945EEB9" w14:textId="77777777" w:rsidR="00D66AEF" w:rsidRPr="00F24E96" w:rsidRDefault="00D66AEF" w:rsidP="005E2981">
            <w:pPr>
              <w:rPr>
                <w:rFonts w:ascii="Calibri" w:hAnsi="Calibri"/>
                <w:sz w:val="18"/>
                <w:szCs w:val="18"/>
              </w:rPr>
            </w:pPr>
            <w:r w:rsidRPr="00F24E96">
              <w:rPr>
                <w:rFonts w:ascii="Calibri" w:hAnsi="Calibri"/>
                <w:sz w:val="18"/>
                <w:szCs w:val="18"/>
              </w:rPr>
              <w:t>S1020 — 2.6 Heritage and culture (for reuse/heritage)</w:t>
            </w:r>
          </w:p>
        </w:tc>
        <w:tc>
          <w:tcPr>
            <w:tcW w:w="1350" w:type="dxa"/>
          </w:tcPr>
          <w:p w14:paraId="2AE3F4F8" w14:textId="77777777" w:rsidR="00D66AEF" w:rsidRPr="00F24E96" w:rsidRDefault="00D66AEF" w:rsidP="005E2981">
            <w:pPr>
              <w:rPr>
                <w:rFonts w:ascii="Calibri" w:hAnsi="Calibri"/>
                <w:sz w:val="18"/>
                <w:szCs w:val="18"/>
              </w:rPr>
            </w:pPr>
            <w:r w:rsidRPr="00F24E96">
              <w:rPr>
                <w:rFonts w:ascii="Calibri" w:hAnsi="Calibri"/>
                <w:sz w:val="18"/>
                <w:szCs w:val="18"/>
              </w:rPr>
              <w:t xml:space="preserve">ENG </w:t>
            </w:r>
            <w:proofErr w:type="gramStart"/>
            <w:r w:rsidRPr="00F24E96">
              <w:rPr>
                <w:rFonts w:ascii="Calibri" w:hAnsi="Calibri"/>
                <w:sz w:val="18"/>
                <w:szCs w:val="18"/>
              </w:rPr>
              <w:t>lead</w:t>
            </w:r>
            <w:proofErr w:type="gramEnd"/>
            <w:r w:rsidRPr="00F24E96">
              <w:rPr>
                <w:rFonts w:ascii="Calibri" w:hAnsi="Calibri"/>
                <w:sz w:val="18"/>
                <w:szCs w:val="18"/>
              </w:rPr>
              <w:t xml:space="preserve"> (guidance on through-life impacts and heritage)</w:t>
            </w:r>
          </w:p>
          <w:p w14:paraId="063985B2" w14:textId="77777777" w:rsidR="00D66AEF" w:rsidRPr="00F24E96" w:rsidRDefault="00D66AEF" w:rsidP="005E2981">
            <w:pPr>
              <w:rPr>
                <w:rFonts w:ascii="Calibri" w:hAnsi="Calibri"/>
                <w:sz w:val="18"/>
                <w:szCs w:val="18"/>
              </w:rPr>
            </w:pPr>
            <w:r w:rsidRPr="00F24E96">
              <w:rPr>
                <w:rFonts w:ascii="Calibri" w:hAnsi="Calibri"/>
                <w:sz w:val="18"/>
                <w:szCs w:val="18"/>
              </w:rPr>
              <w:t>ARM to include procurement in planning; WWA/Training for awareness.</w:t>
            </w:r>
          </w:p>
        </w:tc>
        <w:tc>
          <w:tcPr>
            <w:tcW w:w="1530" w:type="dxa"/>
          </w:tcPr>
          <w:p w14:paraId="67CAA899" w14:textId="77777777" w:rsidR="00D66AEF" w:rsidRPr="00F24E96" w:rsidRDefault="00D66AEF" w:rsidP="005E2981">
            <w:pPr>
              <w:rPr>
                <w:rFonts w:ascii="Calibri" w:hAnsi="Calibri"/>
                <w:sz w:val="18"/>
                <w:szCs w:val="18"/>
              </w:rPr>
            </w:pPr>
            <w:r w:rsidRPr="00F24E96">
              <w:rPr>
                <w:rFonts w:ascii="Calibri" w:hAnsi="Calibri"/>
                <w:sz w:val="18"/>
                <w:szCs w:val="18"/>
              </w:rPr>
              <w:t>ENG-2.4.2 (through-life impact)</w:t>
            </w:r>
          </w:p>
          <w:p w14:paraId="64B2D27E" w14:textId="77777777" w:rsidR="00D66AEF" w:rsidRPr="00F24E96" w:rsidRDefault="00D66AEF" w:rsidP="005E2981">
            <w:pPr>
              <w:rPr>
                <w:rFonts w:ascii="Calibri" w:hAnsi="Calibri"/>
                <w:sz w:val="18"/>
                <w:szCs w:val="18"/>
              </w:rPr>
            </w:pPr>
            <w:r w:rsidRPr="00F24E96">
              <w:rPr>
                <w:rFonts w:ascii="Calibri" w:hAnsi="Calibri"/>
                <w:sz w:val="18"/>
                <w:szCs w:val="18"/>
              </w:rPr>
              <w:t xml:space="preserve"> </w:t>
            </w:r>
          </w:p>
          <w:p w14:paraId="3B420E9B" w14:textId="77777777" w:rsidR="00D66AEF" w:rsidRPr="00F24E96" w:rsidRDefault="00D66AEF" w:rsidP="005E2981">
            <w:pPr>
              <w:rPr>
                <w:rFonts w:ascii="Calibri" w:hAnsi="Calibri"/>
                <w:sz w:val="18"/>
                <w:szCs w:val="18"/>
              </w:rPr>
            </w:pPr>
            <w:r w:rsidRPr="00F24E96">
              <w:rPr>
                <w:rFonts w:ascii="Calibri" w:hAnsi="Calibri"/>
                <w:sz w:val="18"/>
                <w:szCs w:val="18"/>
              </w:rPr>
              <w:t>ENG-2.6.x heritage tasks (G1063, G1093)</w:t>
            </w:r>
          </w:p>
          <w:p w14:paraId="70371A2F" w14:textId="77777777" w:rsidR="00D66AEF" w:rsidRPr="00F24E96" w:rsidRDefault="00D66AEF" w:rsidP="005E2981">
            <w:pPr>
              <w:rPr>
                <w:rFonts w:ascii="Calibri" w:hAnsi="Calibri"/>
                <w:sz w:val="18"/>
                <w:szCs w:val="18"/>
              </w:rPr>
            </w:pPr>
          </w:p>
          <w:p w14:paraId="0CF48107" w14:textId="77777777" w:rsidR="00D66AEF" w:rsidRPr="00F24E96" w:rsidRDefault="00D66AEF" w:rsidP="005E2981">
            <w:pPr>
              <w:rPr>
                <w:rFonts w:ascii="Calibri" w:hAnsi="Calibri"/>
                <w:sz w:val="18"/>
                <w:szCs w:val="18"/>
              </w:rPr>
            </w:pPr>
            <w:r w:rsidRPr="00F24E96">
              <w:rPr>
                <w:rFonts w:ascii="Calibri" w:hAnsi="Calibri"/>
                <w:sz w:val="18"/>
                <w:szCs w:val="18"/>
              </w:rPr>
              <w:t>ARM procurement/level 1 guidance tasks</w:t>
            </w:r>
          </w:p>
        </w:tc>
        <w:tc>
          <w:tcPr>
            <w:tcW w:w="1440" w:type="dxa"/>
          </w:tcPr>
          <w:p w14:paraId="1B069813" w14:textId="77777777" w:rsidR="00D66AEF" w:rsidRPr="00F24E96" w:rsidRDefault="00D66AEF" w:rsidP="005E2981">
            <w:pPr>
              <w:rPr>
                <w:rFonts w:ascii="Calibri" w:hAnsi="Calibri"/>
                <w:sz w:val="18"/>
                <w:szCs w:val="18"/>
              </w:rPr>
            </w:pPr>
            <w:r w:rsidRPr="00F24E96">
              <w:rPr>
                <w:rFonts w:ascii="Calibri" w:hAnsi="Calibri"/>
                <w:sz w:val="18"/>
                <w:szCs w:val="18"/>
              </w:rPr>
              <w:t>SDG12 (Responsible Consumption)</w:t>
            </w:r>
          </w:p>
          <w:p w14:paraId="6704E306" w14:textId="77777777" w:rsidR="00D66AEF" w:rsidRPr="00F24E96" w:rsidRDefault="00D66AEF" w:rsidP="005E2981">
            <w:pPr>
              <w:rPr>
                <w:rFonts w:ascii="Calibri" w:hAnsi="Calibri"/>
                <w:sz w:val="18"/>
                <w:szCs w:val="18"/>
              </w:rPr>
            </w:pPr>
          </w:p>
          <w:p w14:paraId="41863A04" w14:textId="77777777" w:rsidR="00D66AEF" w:rsidRPr="00F24E96" w:rsidRDefault="00D66AEF" w:rsidP="005E2981">
            <w:pPr>
              <w:rPr>
                <w:rFonts w:ascii="Calibri" w:hAnsi="Calibri"/>
                <w:sz w:val="18"/>
                <w:szCs w:val="18"/>
              </w:rPr>
            </w:pPr>
            <w:r w:rsidRPr="00F24E96">
              <w:rPr>
                <w:rFonts w:ascii="Calibri" w:hAnsi="Calibri"/>
                <w:sz w:val="18"/>
                <w:szCs w:val="18"/>
              </w:rPr>
              <w:t>SDG14 (Life Below Water)</w:t>
            </w:r>
          </w:p>
          <w:p w14:paraId="556C8750" w14:textId="77777777" w:rsidR="00D66AEF" w:rsidRPr="00F24E96" w:rsidRDefault="00D66AEF" w:rsidP="005E2981">
            <w:pPr>
              <w:rPr>
                <w:rFonts w:ascii="Calibri" w:hAnsi="Calibri"/>
                <w:sz w:val="18"/>
                <w:szCs w:val="18"/>
              </w:rPr>
            </w:pPr>
          </w:p>
          <w:p w14:paraId="3F8FFC6D" w14:textId="77777777" w:rsidR="00D66AEF" w:rsidRPr="00F24E96" w:rsidRDefault="00D66AEF" w:rsidP="005E2981">
            <w:pPr>
              <w:rPr>
                <w:rFonts w:ascii="Calibri" w:hAnsi="Calibri"/>
                <w:sz w:val="18"/>
                <w:szCs w:val="18"/>
              </w:rPr>
            </w:pPr>
            <w:r w:rsidRPr="00F24E96">
              <w:rPr>
                <w:rFonts w:ascii="Calibri" w:hAnsi="Calibri"/>
                <w:sz w:val="18"/>
                <w:szCs w:val="18"/>
              </w:rPr>
              <w:t>SDG17 (Partnerships)</w:t>
            </w:r>
          </w:p>
        </w:tc>
        <w:tc>
          <w:tcPr>
            <w:tcW w:w="2160" w:type="dxa"/>
          </w:tcPr>
          <w:p w14:paraId="11D3BED0" w14:textId="77777777" w:rsidR="00D66AEF" w:rsidRPr="00F24E96" w:rsidRDefault="00D66AEF" w:rsidP="005E2981">
            <w:pPr>
              <w:rPr>
                <w:rFonts w:ascii="Calibri" w:hAnsi="Calibri"/>
                <w:sz w:val="18"/>
                <w:szCs w:val="18"/>
              </w:rPr>
            </w:pPr>
            <w:r w:rsidRPr="00F24E96">
              <w:rPr>
                <w:rFonts w:ascii="Calibri" w:hAnsi="Calibri"/>
                <w:sz w:val="18"/>
                <w:szCs w:val="18"/>
              </w:rPr>
              <w:t xml:space="preserve">Add an SDG tag annex to G1036 and G1063 (ENG-2.4.1 / ENG-2.6.6). </w:t>
            </w:r>
          </w:p>
          <w:p w14:paraId="034BE38B" w14:textId="77777777" w:rsidR="00D66AEF" w:rsidRPr="00F24E96" w:rsidRDefault="00D66AEF" w:rsidP="005E2981">
            <w:pPr>
              <w:rPr>
                <w:rFonts w:ascii="Calibri" w:hAnsi="Calibri"/>
                <w:sz w:val="18"/>
                <w:szCs w:val="18"/>
              </w:rPr>
            </w:pPr>
            <w:r w:rsidRPr="00F24E96">
              <w:rPr>
                <w:rFonts w:ascii="Calibri" w:hAnsi="Calibri"/>
                <w:sz w:val="18"/>
                <w:szCs w:val="18"/>
              </w:rPr>
              <w:t>Provide template procurement criteria (sustainable materials, reparability, EOL plan) as a deliverable under ENG-2.4.2.</w:t>
            </w:r>
          </w:p>
        </w:tc>
      </w:tr>
      <w:tr w:rsidR="00D66AEF" w:rsidRPr="00F24E96" w14:paraId="1992A4CA" w14:textId="77777777" w:rsidTr="002270D9">
        <w:tc>
          <w:tcPr>
            <w:tcW w:w="1530" w:type="dxa"/>
          </w:tcPr>
          <w:p w14:paraId="6B797DEA" w14:textId="1D2FBDAF" w:rsidR="00D66AEF" w:rsidRPr="00F24E96" w:rsidRDefault="00F24E96" w:rsidP="005E2981">
            <w:pPr>
              <w:rPr>
                <w:rFonts w:ascii="Calibri" w:hAnsi="Calibri"/>
                <w:sz w:val="18"/>
                <w:szCs w:val="18"/>
              </w:rPr>
            </w:pPr>
            <w:r>
              <w:rPr>
                <w:rFonts w:ascii="Calibri" w:hAnsi="Calibri"/>
                <w:sz w:val="18"/>
                <w:szCs w:val="18"/>
              </w:rPr>
              <w:t>(</w:t>
            </w:r>
            <w:r w:rsidR="00D66AEF" w:rsidRPr="00F24E96">
              <w:rPr>
                <w:rFonts w:ascii="Calibri" w:hAnsi="Calibri"/>
                <w:sz w:val="18"/>
                <w:szCs w:val="18"/>
              </w:rPr>
              <w:t>WG3</w:t>
            </w:r>
            <w:r>
              <w:rPr>
                <w:rFonts w:ascii="Calibri" w:hAnsi="Calibri"/>
                <w:sz w:val="18"/>
                <w:szCs w:val="18"/>
              </w:rPr>
              <w:t>)</w:t>
            </w:r>
          </w:p>
          <w:p w14:paraId="2EE057BF" w14:textId="77777777" w:rsidR="00D66AEF" w:rsidRPr="00F24E96" w:rsidRDefault="00D66AEF" w:rsidP="005E2981">
            <w:pPr>
              <w:rPr>
                <w:rFonts w:ascii="Calibri" w:hAnsi="Calibri"/>
                <w:sz w:val="18"/>
                <w:szCs w:val="18"/>
              </w:rPr>
            </w:pPr>
            <w:r w:rsidRPr="00F24E96">
              <w:rPr>
                <w:rFonts w:ascii="Calibri" w:hAnsi="Calibri"/>
                <w:sz w:val="18"/>
                <w:szCs w:val="18"/>
              </w:rPr>
              <w:t>Aspects &amp; impacts register / sustainability reporting (gap in knowledge)</w:t>
            </w:r>
          </w:p>
        </w:tc>
        <w:tc>
          <w:tcPr>
            <w:tcW w:w="1440" w:type="dxa"/>
          </w:tcPr>
          <w:p w14:paraId="6F92F6DA" w14:textId="77777777" w:rsidR="00D66AEF" w:rsidRPr="00F24E96" w:rsidRDefault="00D66AEF" w:rsidP="005E2981">
            <w:pPr>
              <w:rPr>
                <w:rFonts w:ascii="Calibri" w:hAnsi="Calibri"/>
                <w:sz w:val="18"/>
                <w:szCs w:val="18"/>
              </w:rPr>
            </w:pPr>
            <w:r w:rsidRPr="00F24E96">
              <w:rPr>
                <w:rFonts w:ascii="Calibri" w:hAnsi="Calibri"/>
                <w:sz w:val="18"/>
                <w:szCs w:val="18"/>
              </w:rPr>
              <w:t xml:space="preserve">Add an annex/template to G1036 and G1077 with a simple aspects &amp; impacts register and </w:t>
            </w:r>
            <w:r w:rsidRPr="00F24E96">
              <w:rPr>
                <w:rFonts w:ascii="Calibri" w:hAnsi="Calibri"/>
                <w:sz w:val="18"/>
                <w:szCs w:val="18"/>
              </w:rPr>
              <w:lastRenderedPageBreak/>
              <w:t>reporting indicators</w:t>
            </w:r>
          </w:p>
        </w:tc>
        <w:tc>
          <w:tcPr>
            <w:tcW w:w="1440" w:type="dxa"/>
          </w:tcPr>
          <w:p w14:paraId="7414F96F" w14:textId="77777777" w:rsidR="00D66AEF" w:rsidRPr="00F24E96" w:rsidRDefault="00D66AEF" w:rsidP="005E2981">
            <w:pPr>
              <w:rPr>
                <w:rFonts w:ascii="Calibri" w:hAnsi="Calibri"/>
                <w:sz w:val="18"/>
                <w:szCs w:val="18"/>
              </w:rPr>
            </w:pPr>
            <w:r w:rsidRPr="00F24E96">
              <w:rPr>
                <w:rFonts w:ascii="Calibri" w:hAnsi="Calibri"/>
                <w:sz w:val="18"/>
                <w:szCs w:val="18"/>
              </w:rPr>
              <w:lastRenderedPageBreak/>
              <w:t>S1020.4 Environment &amp; sustainability</w:t>
            </w:r>
          </w:p>
          <w:p w14:paraId="63B21B6C" w14:textId="77777777" w:rsidR="00D66AEF" w:rsidRPr="00F24E96" w:rsidRDefault="00D66AEF" w:rsidP="005E2981">
            <w:pPr>
              <w:rPr>
                <w:rFonts w:ascii="Calibri" w:hAnsi="Calibri"/>
                <w:sz w:val="18"/>
                <w:szCs w:val="18"/>
              </w:rPr>
            </w:pPr>
          </w:p>
          <w:p w14:paraId="42D2E111" w14:textId="77777777" w:rsidR="00D66AEF" w:rsidRPr="00F24E96" w:rsidRDefault="00D66AEF" w:rsidP="005E2981">
            <w:pPr>
              <w:rPr>
                <w:rFonts w:ascii="Calibri" w:hAnsi="Calibri"/>
                <w:sz w:val="18"/>
                <w:szCs w:val="18"/>
              </w:rPr>
            </w:pPr>
            <w:r w:rsidRPr="00F24E96">
              <w:rPr>
                <w:rFonts w:ascii="Calibri" w:hAnsi="Calibri"/>
                <w:sz w:val="18"/>
                <w:szCs w:val="18"/>
              </w:rPr>
              <w:t>S1010.4 Risk Management</w:t>
            </w:r>
          </w:p>
        </w:tc>
        <w:tc>
          <w:tcPr>
            <w:tcW w:w="1350" w:type="dxa"/>
          </w:tcPr>
          <w:p w14:paraId="2F11130E" w14:textId="77777777" w:rsidR="00D66AEF" w:rsidRPr="00F24E96" w:rsidRDefault="00D66AEF" w:rsidP="005E2981">
            <w:pPr>
              <w:rPr>
                <w:rFonts w:ascii="Calibri" w:hAnsi="Calibri"/>
                <w:sz w:val="18"/>
                <w:szCs w:val="18"/>
              </w:rPr>
            </w:pPr>
            <w:r w:rsidRPr="00F24E96">
              <w:rPr>
                <w:rFonts w:ascii="Calibri" w:hAnsi="Calibri"/>
                <w:sz w:val="18"/>
                <w:szCs w:val="18"/>
              </w:rPr>
              <w:t xml:space="preserve">ENG </w:t>
            </w:r>
            <w:proofErr w:type="gramStart"/>
            <w:r w:rsidRPr="00F24E96">
              <w:rPr>
                <w:rFonts w:ascii="Calibri" w:hAnsi="Calibri"/>
                <w:sz w:val="18"/>
                <w:szCs w:val="18"/>
              </w:rPr>
              <w:t>lead</w:t>
            </w:r>
            <w:proofErr w:type="gramEnd"/>
            <w:r w:rsidRPr="00F24E96">
              <w:rPr>
                <w:rFonts w:ascii="Calibri" w:hAnsi="Calibri"/>
                <w:sz w:val="18"/>
                <w:szCs w:val="18"/>
              </w:rPr>
              <w:t xml:space="preserve"> (G1036 revision), ARM to integrate with risk toolbox and monitoring tasks</w:t>
            </w:r>
          </w:p>
        </w:tc>
        <w:tc>
          <w:tcPr>
            <w:tcW w:w="1530" w:type="dxa"/>
          </w:tcPr>
          <w:p w14:paraId="3D14DDAC" w14:textId="77777777" w:rsidR="00D66AEF" w:rsidRPr="00F24E96" w:rsidRDefault="00D66AEF" w:rsidP="005E2981">
            <w:pPr>
              <w:rPr>
                <w:rFonts w:ascii="Calibri" w:hAnsi="Calibri"/>
                <w:sz w:val="18"/>
                <w:szCs w:val="18"/>
              </w:rPr>
            </w:pPr>
            <w:r w:rsidRPr="00F24E96">
              <w:rPr>
                <w:rFonts w:ascii="Calibri" w:hAnsi="Calibri"/>
                <w:sz w:val="18"/>
                <w:szCs w:val="18"/>
              </w:rPr>
              <w:t>ENG-2.4.1 (G1036 revision) and ARM-1.4.4/1.4.7 (risk toolbox/scan).</w:t>
            </w:r>
          </w:p>
        </w:tc>
        <w:tc>
          <w:tcPr>
            <w:tcW w:w="1440" w:type="dxa"/>
          </w:tcPr>
          <w:p w14:paraId="6488E44D" w14:textId="77777777" w:rsidR="00D66AEF" w:rsidRPr="00F24E96" w:rsidRDefault="00D66AEF" w:rsidP="005E2981">
            <w:pPr>
              <w:rPr>
                <w:rFonts w:ascii="Calibri" w:hAnsi="Calibri"/>
                <w:sz w:val="18"/>
                <w:szCs w:val="18"/>
              </w:rPr>
            </w:pPr>
            <w:r w:rsidRPr="00F24E96">
              <w:rPr>
                <w:rFonts w:ascii="Calibri" w:hAnsi="Calibri"/>
                <w:sz w:val="18"/>
                <w:szCs w:val="18"/>
              </w:rPr>
              <w:t>SDG12; SDG13</w:t>
            </w:r>
          </w:p>
        </w:tc>
        <w:tc>
          <w:tcPr>
            <w:tcW w:w="2160" w:type="dxa"/>
          </w:tcPr>
          <w:p w14:paraId="72AB4F7C" w14:textId="77777777" w:rsidR="00D66AEF" w:rsidRPr="00F24E96" w:rsidRDefault="00D66AEF" w:rsidP="005E2981">
            <w:pPr>
              <w:rPr>
                <w:rFonts w:ascii="Calibri" w:hAnsi="Calibri"/>
                <w:sz w:val="18"/>
                <w:szCs w:val="18"/>
              </w:rPr>
            </w:pPr>
            <w:r w:rsidRPr="00F24E96">
              <w:rPr>
                <w:rFonts w:ascii="Calibri" w:hAnsi="Calibri"/>
                <w:sz w:val="18"/>
                <w:szCs w:val="18"/>
              </w:rPr>
              <w:t xml:space="preserve">Produce a one-page template for operations (assets, activities, aspects, impacts, controls, KPIs) to be included in G1036 revision. </w:t>
            </w:r>
          </w:p>
          <w:p w14:paraId="31154F5E" w14:textId="62693F06" w:rsidR="00D66AEF" w:rsidRPr="00F24E96" w:rsidRDefault="00D66AEF" w:rsidP="005E2981">
            <w:pPr>
              <w:rPr>
                <w:rFonts w:ascii="Calibri" w:hAnsi="Calibri"/>
                <w:sz w:val="18"/>
                <w:szCs w:val="18"/>
              </w:rPr>
            </w:pPr>
          </w:p>
        </w:tc>
      </w:tr>
      <w:tr w:rsidR="00D66AEF" w:rsidRPr="00F24E96" w14:paraId="4E90E4E7" w14:textId="77777777" w:rsidTr="002270D9">
        <w:tc>
          <w:tcPr>
            <w:tcW w:w="1530" w:type="dxa"/>
          </w:tcPr>
          <w:p w14:paraId="29C8927B" w14:textId="0C543C6F" w:rsidR="00D66AEF" w:rsidRPr="00F24E96" w:rsidRDefault="00F24E96" w:rsidP="005E2981">
            <w:pPr>
              <w:rPr>
                <w:rFonts w:ascii="Calibri" w:hAnsi="Calibri"/>
                <w:sz w:val="18"/>
                <w:szCs w:val="18"/>
              </w:rPr>
            </w:pPr>
            <w:r>
              <w:rPr>
                <w:rFonts w:ascii="Calibri" w:hAnsi="Calibri"/>
                <w:sz w:val="18"/>
                <w:szCs w:val="18"/>
              </w:rPr>
              <w:t>(</w:t>
            </w:r>
            <w:r w:rsidR="00D66AEF" w:rsidRPr="00F24E96">
              <w:rPr>
                <w:rFonts w:ascii="Calibri" w:hAnsi="Calibri"/>
                <w:sz w:val="18"/>
                <w:szCs w:val="18"/>
              </w:rPr>
              <w:t>WG3</w:t>
            </w:r>
            <w:r>
              <w:rPr>
                <w:rFonts w:ascii="Calibri" w:hAnsi="Calibri"/>
                <w:sz w:val="18"/>
                <w:szCs w:val="18"/>
              </w:rPr>
              <w:t>)</w:t>
            </w:r>
          </w:p>
          <w:p w14:paraId="0EA83BE6" w14:textId="77777777" w:rsidR="00D66AEF" w:rsidRPr="00F24E96" w:rsidRDefault="00D66AEF" w:rsidP="005E2981">
            <w:pPr>
              <w:rPr>
                <w:rFonts w:ascii="Calibri" w:hAnsi="Calibri"/>
                <w:sz w:val="18"/>
                <w:szCs w:val="18"/>
              </w:rPr>
            </w:pPr>
            <w:r w:rsidRPr="00F24E96">
              <w:rPr>
                <w:rFonts w:ascii="Calibri" w:hAnsi="Calibri"/>
                <w:sz w:val="18"/>
                <w:szCs w:val="18"/>
              </w:rPr>
              <w:t>Plastic vs steel buoy LCA (need for material LCA case studies)</w:t>
            </w:r>
          </w:p>
        </w:tc>
        <w:tc>
          <w:tcPr>
            <w:tcW w:w="1440" w:type="dxa"/>
          </w:tcPr>
          <w:p w14:paraId="670E9768" w14:textId="77777777" w:rsidR="00D66AEF" w:rsidRPr="00F24E96" w:rsidRDefault="00D66AEF" w:rsidP="005E2981">
            <w:pPr>
              <w:rPr>
                <w:rFonts w:ascii="Calibri" w:hAnsi="Calibri"/>
                <w:sz w:val="18"/>
                <w:szCs w:val="18"/>
              </w:rPr>
            </w:pPr>
            <w:r w:rsidRPr="00F24E96">
              <w:rPr>
                <w:rFonts w:ascii="Calibri" w:hAnsi="Calibri"/>
                <w:sz w:val="18"/>
                <w:szCs w:val="18"/>
              </w:rPr>
              <w:t>Commission / include life-cycle assessments (LCAs) as case studies and include guidance on material choices in G1036/G1066</w:t>
            </w:r>
          </w:p>
        </w:tc>
        <w:tc>
          <w:tcPr>
            <w:tcW w:w="1440" w:type="dxa"/>
          </w:tcPr>
          <w:p w14:paraId="35D35B1B" w14:textId="77777777" w:rsidR="00D66AEF" w:rsidRPr="00F24E96" w:rsidRDefault="00D66AEF" w:rsidP="005E2981">
            <w:pPr>
              <w:rPr>
                <w:rFonts w:ascii="Calibri" w:hAnsi="Calibri"/>
                <w:sz w:val="18"/>
                <w:szCs w:val="18"/>
              </w:rPr>
            </w:pPr>
            <w:r w:rsidRPr="00F24E96">
              <w:rPr>
                <w:rFonts w:ascii="Calibri" w:hAnsi="Calibri"/>
                <w:sz w:val="18"/>
                <w:szCs w:val="18"/>
              </w:rPr>
              <w:t>S1020.3 Floating AtoN</w:t>
            </w:r>
          </w:p>
          <w:p w14:paraId="085AEAFC" w14:textId="77777777" w:rsidR="00D66AEF" w:rsidRPr="00F24E96" w:rsidRDefault="00D66AEF" w:rsidP="005E2981">
            <w:pPr>
              <w:rPr>
                <w:rFonts w:ascii="Calibri" w:hAnsi="Calibri"/>
                <w:sz w:val="18"/>
                <w:szCs w:val="18"/>
              </w:rPr>
            </w:pPr>
            <w:r w:rsidRPr="00F24E96">
              <w:rPr>
                <w:rFonts w:ascii="Calibri" w:hAnsi="Calibri"/>
                <w:sz w:val="18"/>
                <w:szCs w:val="18"/>
              </w:rPr>
              <w:t>S1020.4 Environment and sustainability</w:t>
            </w:r>
          </w:p>
        </w:tc>
        <w:tc>
          <w:tcPr>
            <w:tcW w:w="1350" w:type="dxa"/>
          </w:tcPr>
          <w:p w14:paraId="22F586A9" w14:textId="77777777" w:rsidR="00D66AEF" w:rsidRPr="00F24E96" w:rsidRDefault="00D66AEF" w:rsidP="005E2981">
            <w:pPr>
              <w:rPr>
                <w:rFonts w:ascii="Calibri" w:hAnsi="Calibri"/>
                <w:sz w:val="18"/>
                <w:szCs w:val="18"/>
              </w:rPr>
            </w:pPr>
            <w:r w:rsidRPr="00F24E96">
              <w:rPr>
                <w:rFonts w:ascii="Calibri" w:hAnsi="Calibri"/>
                <w:sz w:val="18"/>
                <w:szCs w:val="18"/>
              </w:rPr>
              <w:t xml:space="preserve">ENG </w:t>
            </w:r>
            <w:proofErr w:type="gramStart"/>
            <w:r w:rsidRPr="00F24E96">
              <w:rPr>
                <w:rFonts w:ascii="Calibri" w:hAnsi="Calibri"/>
                <w:sz w:val="18"/>
                <w:szCs w:val="18"/>
              </w:rPr>
              <w:t>lead</w:t>
            </w:r>
            <w:proofErr w:type="gramEnd"/>
            <w:r w:rsidRPr="00F24E96">
              <w:rPr>
                <w:rFonts w:ascii="Calibri" w:hAnsi="Calibri"/>
                <w:sz w:val="18"/>
                <w:szCs w:val="18"/>
              </w:rPr>
              <w:t xml:space="preserve"> (materials and structural guidance</w:t>
            </w:r>
            <w:proofErr w:type="gramStart"/>
            <w:r w:rsidRPr="00F24E96">
              <w:rPr>
                <w:rFonts w:ascii="Calibri" w:hAnsi="Calibri"/>
                <w:sz w:val="18"/>
                <w:szCs w:val="18"/>
              </w:rPr>
              <w:t>);</w:t>
            </w:r>
            <w:proofErr w:type="gramEnd"/>
            <w:r w:rsidRPr="00F24E96">
              <w:rPr>
                <w:rFonts w:ascii="Calibri" w:hAnsi="Calibri"/>
                <w:sz w:val="18"/>
                <w:szCs w:val="18"/>
              </w:rPr>
              <w:t xml:space="preserve"> </w:t>
            </w:r>
          </w:p>
          <w:p w14:paraId="403BD551" w14:textId="77777777" w:rsidR="00D66AEF" w:rsidRPr="00F24E96" w:rsidRDefault="00D66AEF" w:rsidP="005E2981">
            <w:pPr>
              <w:rPr>
                <w:rFonts w:ascii="Calibri" w:hAnsi="Calibri"/>
                <w:sz w:val="18"/>
                <w:szCs w:val="18"/>
              </w:rPr>
            </w:pPr>
            <w:r w:rsidRPr="00F24E96">
              <w:rPr>
                <w:rFonts w:ascii="Calibri" w:hAnsi="Calibri"/>
                <w:sz w:val="18"/>
                <w:szCs w:val="18"/>
              </w:rPr>
              <w:t>ARM for operational implications</w:t>
            </w:r>
          </w:p>
        </w:tc>
        <w:tc>
          <w:tcPr>
            <w:tcW w:w="1530" w:type="dxa"/>
          </w:tcPr>
          <w:p w14:paraId="527348AF" w14:textId="77777777" w:rsidR="00D66AEF" w:rsidRPr="00F24E96" w:rsidRDefault="00D66AEF" w:rsidP="005E2981">
            <w:pPr>
              <w:rPr>
                <w:rFonts w:ascii="Calibri" w:hAnsi="Calibri"/>
                <w:sz w:val="18"/>
                <w:szCs w:val="18"/>
              </w:rPr>
            </w:pPr>
            <w:r w:rsidRPr="00F24E96">
              <w:rPr>
                <w:rFonts w:ascii="Calibri" w:hAnsi="Calibri"/>
                <w:sz w:val="18"/>
                <w:szCs w:val="18"/>
              </w:rPr>
              <w:t xml:space="preserve">ENG-2.3.x floating AtoN tasks (ENG-2.3.2 finished) ENG-2.3.4 update G1066 </w:t>
            </w:r>
          </w:p>
          <w:p w14:paraId="2BB84D9F" w14:textId="77777777" w:rsidR="00D66AEF" w:rsidRPr="00F24E96" w:rsidRDefault="00D66AEF" w:rsidP="005E2981">
            <w:pPr>
              <w:rPr>
                <w:rFonts w:ascii="Calibri" w:hAnsi="Calibri"/>
                <w:sz w:val="18"/>
                <w:szCs w:val="18"/>
              </w:rPr>
            </w:pPr>
            <w:r w:rsidRPr="00F24E96">
              <w:rPr>
                <w:rFonts w:ascii="Calibri" w:hAnsi="Calibri"/>
                <w:sz w:val="18"/>
                <w:szCs w:val="18"/>
              </w:rPr>
              <w:t>ENG-2.2.7 amalgamated guideline on extreme conditions)</w:t>
            </w:r>
          </w:p>
        </w:tc>
        <w:tc>
          <w:tcPr>
            <w:tcW w:w="1440" w:type="dxa"/>
          </w:tcPr>
          <w:p w14:paraId="5886A3C1" w14:textId="77777777" w:rsidR="00D66AEF" w:rsidRPr="00F24E96" w:rsidRDefault="00D66AEF" w:rsidP="005E2981">
            <w:pPr>
              <w:rPr>
                <w:rFonts w:ascii="Calibri" w:hAnsi="Calibri"/>
                <w:sz w:val="18"/>
                <w:szCs w:val="18"/>
              </w:rPr>
            </w:pPr>
            <w:r w:rsidRPr="00F24E96">
              <w:rPr>
                <w:rFonts w:ascii="Calibri" w:hAnsi="Calibri"/>
                <w:sz w:val="18"/>
                <w:szCs w:val="18"/>
              </w:rPr>
              <w:t>SDG12; SDG9</w:t>
            </w:r>
          </w:p>
        </w:tc>
        <w:tc>
          <w:tcPr>
            <w:tcW w:w="2160" w:type="dxa"/>
          </w:tcPr>
          <w:p w14:paraId="4044F888" w14:textId="77777777" w:rsidR="00D66AEF" w:rsidRPr="00F24E96" w:rsidRDefault="00D66AEF" w:rsidP="005E2981">
            <w:pPr>
              <w:rPr>
                <w:rFonts w:ascii="Calibri" w:hAnsi="Calibri"/>
                <w:sz w:val="18"/>
                <w:szCs w:val="18"/>
              </w:rPr>
            </w:pPr>
            <w:r w:rsidRPr="00F24E96">
              <w:rPr>
                <w:rFonts w:ascii="Calibri" w:hAnsi="Calibri"/>
                <w:sz w:val="18"/>
                <w:szCs w:val="18"/>
              </w:rPr>
              <w:t xml:space="preserve">Use existing LCA as a case study to include in G1066 update (ENG-2.3.4) and in G1036 revision. </w:t>
            </w:r>
          </w:p>
          <w:p w14:paraId="30FF55F2" w14:textId="77777777" w:rsidR="00D66AEF" w:rsidRPr="00F24E96" w:rsidRDefault="00D66AEF" w:rsidP="005E2981">
            <w:pPr>
              <w:rPr>
                <w:rFonts w:ascii="Calibri" w:hAnsi="Calibri"/>
                <w:sz w:val="18"/>
                <w:szCs w:val="18"/>
              </w:rPr>
            </w:pPr>
            <w:r w:rsidRPr="00F24E96">
              <w:rPr>
                <w:rFonts w:ascii="Calibri" w:hAnsi="Calibri"/>
                <w:sz w:val="18"/>
                <w:szCs w:val="18"/>
              </w:rPr>
              <w:t>Recommend commissioning 1–2 additional LCAs in different climates (cold/tropical).</w:t>
            </w:r>
          </w:p>
        </w:tc>
      </w:tr>
      <w:tr w:rsidR="00D66AEF" w:rsidRPr="00F24E96" w14:paraId="77E2D6DD" w14:textId="77777777" w:rsidTr="002270D9">
        <w:tc>
          <w:tcPr>
            <w:tcW w:w="1530" w:type="dxa"/>
          </w:tcPr>
          <w:p w14:paraId="27AA5068" w14:textId="22E52140" w:rsidR="00D66AEF" w:rsidRPr="00F24E96" w:rsidRDefault="00F24E96" w:rsidP="005E2981">
            <w:pPr>
              <w:rPr>
                <w:rFonts w:ascii="Calibri" w:hAnsi="Calibri"/>
                <w:sz w:val="18"/>
                <w:szCs w:val="18"/>
              </w:rPr>
            </w:pPr>
            <w:r>
              <w:rPr>
                <w:rFonts w:ascii="Calibri" w:hAnsi="Calibri"/>
                <w:sz w:val="18"/>
                <w:szCs w:val="18"/>
              </w:rPr>
              <w:t>(</w:t>
            </w:r>
            <w:r w:rsidR="00D66AEF" w:rsidRPr="00F24E96">
              <w:rPr>
                <w:rFonts w:ascii="Calibri" w:hAnsi="Calibri"/>
                <w:sz w:val="18"/>
                <w:szCs w:val="18"/>
              </w:rPr>
              <w:t>WG3</w:t>
            </w:r>
            <w:r>
              <w:rPr>
                <w:rFonts w:ascii="Calibri" w:hAnsi="Calibri"/>
                <w:sz w:val="18"/>
                <w:szCs w:val="18"/>
              </w:rPr>
              <w:t>)</w:t>
            </w:r>
          </w:p>
          <w:p w14:paraId="4BDB5B21" w14:textId="77777777" w:rsidR="00D66AEF" w:rsidRPr="00F24E96" w:rsidRDefault="00D66AEF" w:rsidP="005E2981">
            <w:pPr>
              <w:rPr>
                <w:rFonts w:ascii="Calibri" w:hAnsi="Calibri"/>
                <w:sz w:val="18"/>
                <w:szCs w:val="18"/>
              </w:rPr>
            </w:pPr>
            <w:r w:rsidRPr="00F24E96">
              <w:rPr>
                <w:rFonts w:ascii="Calibri" w:hAnsi="Calibri"/>
                <w:sz w:val="18"/>
                <w:szCs w:val="18"/>
              </w:rPr>
              <w:t>Sustainability reporting and guidance for less-developed countries</w:t>
            </w:r>
          </w:p>
        </w:tc>
        <w:tc>
          <w:tcPr>
            <w:tcW w:w="1440" w:type="dxa"/>
          </w:tcPr>
          <w:p w14:paraId="3943E76A" w14:textId="77777777" w:rsidR="00D66AEF" w:rsidRPr="00F24E96" w:rsidRDefault="00D66AEF" w:rsidP="005E2981">
            <w:pPr>
              <w:rPr>
                <w:rFonts w:ascii="Calibri" w:hAnsi="Calibri"/>
                <w:sz w:val="18"/>
                <w:szCs w:val="18"/>
              </w:rPr>
            </w:pPr>
            <w:r w:rsidRPr="00F24E96">
              <w:rPr>
                <w:rFonts w:ascii="Calibri" w:hAnsi="Calibri"/>
                <w:sz w:val="18"/>
                <w:szCs w:val="18"/>
              </w:rPr>
              <w:t>Create simplified reporting templates and run regional workshops to build capacity</w:t>
            </w:r>
          </w:p>
        </w:tc>
        <w:tc>
          <w:tcPr>
            <w:tcW w:w="1440" w:type="dxa"/>
          </w:tcPr>
          <w:p w14:paraId="7D11B2F5" w14:textId="77777777" w:rsidR="00D66AEF" w:rsidRPr="00F24E96" w:rsidRDefault="00D66AEF" w:rsidP="005E2981">
            <w:pPr>
              <w:rPr>
                <w:rFonts w:ascii="Calibri" w:hAnsi="Calibri"/>
                <w:sz w:val="18"/>
                <w:szCs w:val="18"/>
              </w:rPr>
            </w:pPr>
            <w:r w:rsidRPr="00F24E96">
              <w:rPr>
                <w:rFonts w:ascii="Calibri" w:hAnsi="Calibri"/>
                <w:sz w:val="18"/>
                <w:szCs w:val="18"/>
              </w:rPr>
              <w:t xml:space="preserve">S1050 (Capacity building) </w:t>
            </w:r>
          </w:p>
          <w:p w14:paraId="2B0B5EF6" w14:textId="77777777" w:rsidR="00D66AEF" w:rsidRPr="00F24E96" w:rsidRDefault="00D66AEF" w:rsidP="005E2981">
            <w:pPr>
              <w:rPr>
                <w:rFonts w:ascii="Calibri" w:hAnsi="Calibri"/>
                <w:sz w:val="18"/>
                <w:szCs w:val="18"/>
              </w:rPr>
            </w:pPr>
          </w:p>
          <w:p w14:paraId="6E46C3E1" w14:textId="77777777" w:rsidR="00D66AEF" w:rsidRPr="00F24E96" w:rsidRDefault="00D66AEF" w:rsidP="005E2981">
            <w:pPr>
              <w:rPr>
                <w:rFonts w:ascii="Calibri" w:hAnsi="Calibri"/>
                <w:sz w:val="18"/>
                <w:szCs w:val="18"/>
              </w:rPr>
            </w:pPr>
            <w:r w:rsidRPr="00F24E96">
              <w:rPr>
                <w:rFonts w:ascii="Calibri" w:hAnsi="Calibri"/>
                <w:sz w:val="18"/>
                <w:szCs w:val="18"/>
              </w:rPr>
              <w:t>S1010 (planning)</w:t>
            </w:r>
          </w:p>
        </w:tc>
        <w:tc>
          <w:tcPr>
            <w:tcW w:w="1350" w:type="dxa"/>
          </w:tcPr>
          <w:p w14:paraId="2BD577A4" w14:textId="77777777" w:rsidR="00D66AEF" w:rsidRPr="00F24E96" w:rsidRDefault="00D66AEF" w:rsidP="005E2981">
            <w:pPr>
              <w:rPr>
                <w:rFonts w:ascii="Calibri" w:hAnsi="Calibri"/>
                <w:sz w:val="18"/>
                <w:szCs w:val="18"/>
              </w:rPr>
            </w:pPr>
            <w:r w:rsidRPr="00F24E96">
              <w:rPr>
                <w:rFonts w:ascii="Calibri" w:hAnsi="Calibri"/>
                <w:sz w:val="18"/>
                <w:szCs w:val="18"/>
              </w:rPr>
              <w:t>WWA/ARM (training and capacity)</w:t>
            </w:r>
          </w:p>
          <w:p w14:paraId="375B8D72" w14:textId="77777777" w:rsidR="00D66AEF" w:rsidRPr="00F24E96" w:rsidRDefault="00D66AEF" w:rsidP="005E2981">
            <w:pPr>
              <w:rPr>
                <w:rFonts w:ascii="Calibri" w:hAnsi="Calibri"/>
                <w:sz w:val="18"/>
                <w:szCs w:val="18"/>
              </w:rPr>
            </w:pPr>
            <w:r w:rsidRPr="00F24E96">
              <w:rPr>
                <w:rFonts w:ascii="Calibri" w:hAnsi="Calibri"/>
                <w:sz w:val="18"/>
                <w:szCs w:val="18"/>
              </w:rPr>
              <w:t>ENG for technical guidance</w:t>
            </w:r>
          </w:p>
        </w:tc>
        <w:tc>
          <w:tcPr>
            <w:tcW w:w="1530" w:type="dxa"/>
          </w:tcPr>
          <w:p w14:paraId="4E4E111A" w14:textId="77777777" w:rsidR="00D66AEF" w:rsidRPr="00F24E96" w:rsidRDefault="00D66AEF" w:rsidP="005E2981">
            <w:pPr>
              <w:rPr>
                <w:rFonts w:ascii="Calibri" w:hAnsi="Calibri"/>
                <w:sz w:val="18"/>
                <w:szCs w:val="18"/>
              </w:rPr>
            </w:pPr>
            <w:r w:rsidRPr="00F24E96">
              <w:rPr>
                <w:rFonts w:ascii="Calibri" w:hAnsi="Calibri"/>
                <w:sz w:val="18"/>
                <w:szCs w:val="18"/>
              </w:rPr>
              <w:t xml:space="preserve">DTEC/WWA training tasks (DTEC-5.1.2, ARM-5.1.x, ENG-5.1.1) </w:t>
            </w:r>
          </w:p>
          <w:p w14:paraId="23F2DF40" w14:textId="77777777" w:rsidR="00D66AEF" w:rsidRPr="00F24E96" w:rsidRDefault="00D66AEF" w:rsidP="005E2981">
            <w:pPr>
              <w:rPr>
                <w:rFonts w:ascii="Calibri" w:hAnsi="Calibri"/>
                <w:sz w:val="18"/>
                <w:szCs w:val="18"/>
              </w:rPr>
            </w:pPr>
            <w:r w:rsidRPr="00F24E96">
              <w:rPr>
                <w:rFonts w:ascii="Calibri" w:hAnsi="Calibri"/>
                <w:sz w:val="18"/>
                <w:szCs w:val="18"/>
              </w:rPr>
              <w:t xml:space="preserve">ARM SIDS project (ARM-2.2.5). </w:t>
            </w:r>
          </w:p>
          <w:p w14:paraId="376B54B2" w14:textId="77777777" w:rsidR="00D66AEF" w:rsidRPr="00F24E96" w:rsidRDefault="00D66AEF" w:rsidP="005E2981">
            <w:pPr>
              <w:rPr>
                <w:rFonts w:ascii="Calibri" w:hAnsi="Calibri"/>
                <w:sz w:val="18"/>
                <w:szCs w:val="18"/>
              </w:rPr>
            </w:pPr>
          </w:p>
        </w:tc>
        <w:tc>
          <w:tcPr>
            <w:tcW w:w="1440" w:type="dxa"/>
          </w:tcPr>
          <w:p w14:paraId="2B9CFE37" w14:textId="77777777" w:rsidR="00D66AEF" w:rsidRPr="00F24E96" w:rsidRDefault="00D66AEF" w:rsidP="005E2981">
            <w:pPr>
              <w:rPr>
                <w:rFonts w:ascii="Calibri" w:hAnsi="Calibri"/>
                <w:sz w:val="18"/>
                <w:szCs w:val="18"/>
              </w:rPr>
            </w:pPr>
            <w:r w:rsidRPr="00F24E96">
              <w:rPr>
                <w:rFonts w:ascii="Calibri" w:hAnsi="Calibri"/>
                <w:sz w:val="18"/>
                <w:szCs w:val="18"/>
              </w:rPr>
              <w:t>SDG4; SDG10; SDG17</w:t>
            </w:r>
          </w:p>
        </w:tc>
        <w:tc>
          <w:tcPr>
            <w:tcW w:w="2160" w:type="dxa"/>
          </w:tcPr>
          <w:p w14:paraId="40D15DBF" w14:textId="77777777" w:rsidR="00D66AEF" w:rsidRPr="00F24E96" w:rsidRDefault="00D66AEF" w:rsidP="005E2981">
            <w:pPr>
              <w:rPr>
                <w:rFonts w:ascii="Calibri" w:hAnsi="Calibri"/>
                <w:sz w:val="18"/>
                <w:szCs w:val="18"/>
              </w:rPr>
            </w:pPr>
            <w:r w:rsidRPr="00F24E96">
              <w:rPr>
                <w:rFonts w:ascii="Calibri" w:hAnsi="Calibri"/>
                <w:sz w:val="18"/>
                <w:szCs w:val="18"/>
              </w:rPr>
              <w:t>Deliver a Sustainability Starter Pack (1-page report + KPI set + workshop slide deck) and pilot in 2 regions via ARM-2.2.5 SIDS project.</w:t>
            </w:r>
          </w:p>
          <w:p w14:paraId="3B063317" w14:textId="77777777" w:rsidR="00D66AEF" w:rsidRPr="00F24E96" w:rsidRDefault="00D66AEF" w:rsidP="005E2981">
            <w:pPr>
              <w:rPr>
                <w:rFonts w:ascii="Calibri" w:hAnsi="Calibri"/>
                <w:sz w:val="18"/>
                <w:szCs w:val="18"/>
              </w:rPr>
            </w:pPr>
          </w:p>
        </w:tc>
      </w:tr>
      <w:tr w:rsidR="00D66AEF" w:rsidRPr="00F24E96" w14:paraId="5C6B9259" w14:textId="77777777" w:rsidTr="002270D9">
        <w:tc>
          <w:tcPr>
            <w:tcW w:w="1530" w:type="dxa"/>
          </w:tcPr>
          <w:p w14:paraId="5459D07F" w14:textId="63111F20" w:rsidR="00D66AEF" w:rsidRPr="00F24E96" w:rsidRDefault="00F24E96" w:rsidP="005E2981">
            <w:pPr>
              <w:rPr>
                <w:rFonts w:ascii="Calibri" w:hAnsi="Calibri"/>
                <w:sz w:val="18"/>
                <w:szCs w:val="18"/>
              </w:rPr>
            </w:pPr>
            <w:r>
              <w:rPr>
                <w:rFonts w:ascii="Calibri" w:hAnsi="Calibri"/>
                <w:sz w:val="18"/>
                <w:szCs w:val="18"/>
              </w:rPr>
              <w:t>(</w:t>
            </w:r>
            <w:r w:rsidR="00D66AEF" w:rsidRPr="00F24E96">
              <w:rPr>
                <w:rFonts w:ascii="Calibri" w:hAnsi="Calibri"/>
                <w:sz w:val="18"/>
                <w:szCs w:val="18"/>
              </w:rPr>
              <w:t>WG4</w:t>
            </w:r>
            <w:r>
              <w:rPr>
                <w:rFonts w:ascii="Calibri" w:hAnsi="Calibri"/>
                <w:sz w:val="18"/>
                <w:szCs w:val="18"/>
              </w:rPr>
              <w:t>)</w:t>
            </w:r>
          </w:p>
          <w:p w14:paraId="14A08DDA" w14:textId="73AA2C0F" w:rsidR="00D66AEF" w:rsidRPr="00F24E96" w:rsidRDefault="00D66AEF" w:rsidP="005E2981">
            <w:pPr>
              <w:rPr>
                <w:rFonts w:ascii="Calibri" w:hAnsi="Calibri"/>
                <w:sz w:val="18"/>
                <w:szCs w:val="18"/>
              </w:rPr>
            </w:pPr>
            <w:r w:rsidRPr="00F24E96">
              <w:rPr>
                <w:rFonts w:ascii="Calibri" w:hAnsi="Calibri"/>
                <w:sz w:val="18"/>
                <w:szCs w:val="18"/>
              </w:rPr>
              <w:t>Skills, training</w:t>
            </w:r>
            <w:r w:rsidR="002270D9" w:rsidRPr="00F24E96">
              <w:rPr>
                <w:rFonts w:ascii="Calibri" w:hAnsi="Calibri"/>
                <w:sz w:val="18"/>
                <w:szCs w:val="18"/>
              </w:rPr>
              <w:t>,</w:t>
            </w:r>
            <w:r w:rsidRPr="00F24E96">
              <w:rPr>
                <w:rFonts w:ascii="Calibri" w:hAnsi="Calibri"/>
                <w:sz w:val="18"/>
                <w:szCs w:val="18"/>
              </w:rPr>
              <w:t xml:space="preserve"> and capacity building </w:t>
            </w:r>
          </w:p>
        </w:tc>
        <w:tc>
          <w:tcPr>
            <w:tcW w:w="1440" w:type="dxa"/>
          </w:tcPr>
          <w:p w14:paraId="6E6EA561" w14:textId="77777777" w:rsidR="00D66AEF" w:rsidRPr="00F24E96" w:rsidRDefault="00D66AEF" w:rsidP="005E2981">
            <w:pPr>
              <w:rPr>
                <w:rFonts w:ascii="Calibri" w:hAnsi="Calibri"/>
                <w:sz w:val="18"/>
                <w:szCs w:val="18"/>
              </w:rPr>
            </w:pPr>
            <w:r w:rsidRPr="00F24E96">
              <w:rPr>
                <w:rFonts w:ascii="Calibri" w:hAnsi="Calibri"/>
                <w:sz w:val="18"/>
                <w:szCs w:val="18"/>
              </w:rPr>
              <w:t>Integrate sustainability into WWA modules (level 1.1 and others); create modules on sustainability reporting, procurement, and data analytics</w:t>
            </w:r>
          </w:p>
        </w:tc>
        <w:tc>
          <w:tcPr>
            <w:tcW w:w="1440" w:type="dxa"/>
          </w:tcPr>
          <w:p w14:paraId="25CB7B7E" w14:textId="77777777" w:rsidR="00D66AEF" w:rsidRPr="00F24E96" w:rsidRDefault="00D66AEF" w:rsidP="005E2981">
            <w:pPr>
              <w:rPr>
                <w:rFonts w:ascii="Calibri" w:hAnsi="Calibri"/>
                <w:sz w:val="18"/>
                <w:szCs w:val="18"/>
              </w:rPr>
            </w:pPr>
            <w:r w:rsidRPr="00F24E96">
              <w:rPr>
                <w:rFonts w:ascii="Calibri" w:hAnsi="Calibri"/>
                <w:sz w:val="18"/>
                <w:szCs w:val="18"/>
              </w:rPr>
              <w:t>S1050 Training and Certification (5.1 modules)</w:t>
            </w:r>
          </w:p>
        </w:tc>
        <w:tc>
          <w:tcPr>
            <w:tcW w:w="1350" w:type="dxa"/>
          </w:tcPr>
          <w:p w14:paraId="0A4D50FE" w14:textId="77777777" w:rsidR="00D66AEF" w:rsidRPr="00F24E96" w:rsidRDefault="00D66AEF" w:rsidP="005E2981">
            <w:pPr>
              <w:rPr>
                <w:rFonts w:ascii="Calibri" w:hAnsi="Calibri"/>
                <w:sz w:val="18"/>
                <w:szCs w:val="18"/>
              </w:rPr>
            </w:pPr>
            <w:r w:rsidRPr="00F24E96">
              <w:rPr>
                <w:rFonts w:ascii="Calibri" w:hAnsi="Calibri"/>
                <w:sz w:val="18"/>
                <w:szCs w:val="18"/>
              </w:rPr>
              <w:t>WWA / DTEC / ENG / ARM joint work for course updates</w:t>
            </w:r>
          </w:p>
        </w:tc>
        <w:tc>
          <w:tcPr>
            <w:tcW w:w="1530" w:type="dxa"/>
          </w:tcPr>
          <w:p w14:paraId="5328C6F0" w14:textId="77777777" w:rsidR="00D66AEF" w:rsidRPr="00F24E96" w:rsidRDefault="00D66AEF" w:rsidP="005E2981">
            <w:pPr>
              <w:rPr>
                <w:rFonts w:ascii="Calibri" w:hAnsi="Calibri"/>
                <w:sz w:val="18"/>
                <w:szCs w:val="18"/>
              </w:rPr>
            </w:pPr>
            <w:r w:rsidRPr="00F24E96">
              <w:rPr>
                <w:rFonts w:ascii="Calibri" w:hAnsi="Calibri"/>
                <w:sz w:val="18"/>
                <w:szCs w:val="18"/>
              </w:rPr>
              <w:t xml:space="preserve">DTEC-5.1.2 (training in digital solutions), </w:t>
            </w:r>
          </w:p>
          <w:p w14:paraId="5E64B489" w14:textId="77777777" w:rsidR="00D66AEF" w:rsidRPr="00F24E96" w:rsidRDefault="00D66AEF" w:rsidP="005E2981">
            <w:pPr>
              <w:rPr>
                <w:rFonts w:ascii="Calibri" w:hAnsi="Calibri"/>
                <w:sz w:val="18"/>
                <w:szCs w:val="18"/>
              </w:rPr>
            </w:pPr>
            <w:r w:rsidRPr="00F24E96">
              <w:rPr>
                <w:rFonts w:ascii="Calibri" w:hAnsi="Calibri"/>
                <w:sz w:val="18"/>
                <w:szCs w:val="18"/>
              </w:rPr>
              <w:t xml:space="preserve">ENG-5.1.1 / ARM-5.1.3 WWA module reviews. </w:t>
            </w:r>
          </w:p>
        </w:tc>
        <w:tc>
          <w:tcPr>
            <w:tcW w:w="1440" w:type="dxa"/>
          </w:tcPr>
          <w:p w14:paraId="586ED352" w14:textId="77777777" w:rsidR="00D66AEF" w:rsidRPr="00F24E96" w:rsidRDefault="00D66AEF" w:rsidP="005E2981">
            <w:pPr>
              <w:rPr>
                <w:rFonts w:ascii="Calibri" w:hAnsi="Calibri"/>
                <w:sz w:val="18"/>
                <w:szCs w:val="18"/>
              </w:rPr>
            </w:pPr>
            <w:r w:rsidRPr="00F24E96">
              <w:rPr>
                <w:rFonts w:ascii="Calibri" w:hAnsi="Calibri"/>
                <w:sz w:val="18"/>
                <w:szCs w:val="18"/>
              </w:rPr>
              <w:t>SDG4 (Quality Education); SDG13</w:t>
            </w:r>
          </w:p>
        </w:tc>
        <w:tc>
          <w:tcPr>
            <w:tcW w:w="2160" w:type="dxa"/>
          </w:tcPr>
          <w:p w14:paraId="2EADCBAE" w14:textId="77777777" w:rsidR="00D66AEF" w:rsidRPr="00F24E96" w:rsidRDefault="00D66AEF" w:rsidP="005E2981">
            <w:pPr>
              <w:rPr>
                <w:rFonts w:ascii="Calibri" w:hAnsi="Calibri"/>
                <w:sz w:val="18"/>
                <w:szCs w:val="18"/>
              </w:rPr>
            </w:pPr>
            <w:r w:rsidRPr="00F24E96">
              <w:rPr>
                <w:rFonts w:ascii="Calibri" w:hAnsi="Calibri"/>
                <w:sz w:val="18"/>
                <w:szCs w:val="18"/>
              </w:rPr>
              <w:t>Short WWA sustainability module for L1.1; a training pack for sustainability reporting and carbon tool. Pilot via DTEC-5.1.2 and ENG/ARM WWA reviews.</w:t>
            </w:r>
          </w:p>
        </w:tc>
      </w:tr>
    </w:tbl>
    <w:p w14:paraId="3A7807E8" w14:textId="77777777" w:rsidR="00D66AEF" w:rsidRPr="00DE76A7" w:rsidRDefault="00D66AEF" w:rsidP="002270D9">
      <w:pPr>
        <w:rPr>
          <w:lang w:eastAsia="de-DE"/>
        </w:rPr>
      </w:pPr>
    </w:p>
    <w:sectPr w:rsidR="00D66AEF" w:rsidRPr="00DE76A7" w:rsidSect="00D66AEF">
      <w:headerReference w:type="default" r:id="rId11"/>
      <w:footerReference w:type="default" r:id="rId12"/>
      <w:headerReference w:type="firs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34BEC" w14:textId="77777777" w:rsidR="00DE77DA" w:rsidRPr="00F24E96" w:rsidRDefault="00DE77DA" w:rsidP="00362CD9">
      <w:r w:rsidRPr="00F24E96">
        <w:separator/>
      </w:r>
    </w:p>
  </w:endnote>
  <w:endnote w:type="continuationSeparator" w:id="0">
    <w:p w14:paraId="1FABFF80" w14:textId="77777777" w:rsidR="00DE77DA" w:rsidRPr="00F24E96" w:rsidRDefault="00DE77DA" w:rsidP="00362CD9">
      <w:r w:rsidRPr="00F24E9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altName w:val="Arial"/>
    <w:panose1 w:val="020B0704020202020204"/>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EF88" w14:textId="3DA91EB8" w:rsidR="00362CD9" w:rsidRPr="00F24E96" w:rsidRDefault="00362CD9">
    <w:pPr>
      <w:pStyle w:val="Footer"/>
      <w:rPr>
        <w:rFonts w:ascii="Calibri" w:hAnsi="Calibri"/>
      </w:rPr>
    </w:pPr>
    <w:r w:rsidRPr="00F24E96">
      <w:rPr>
        <w:rFonts w:ascii="Calibri" w:hAnsi="Calibri"/>
      </w:rPr>
      <w:tab/>
    </w:r>
    <w:r w:rsidRPr="00F24E96">
      <w:rPr>
        <w:rFonts w:ascii="Calibri" w:hAnsi="Calibri"/>
      </w:rPr>
      <w:fldChar w:fldCharType="begin"/>
    </w:r>
    <w:r w:rsidRPr="00F24E96">
      <w:rPr>
        <w:rFonts w:ascii="Calibri" w:hAnsi="Calibri"/>
      </w:rPr>
      <w:instrText xml:space="preserve"> PAGE   \* MERGEFORMAT </w:instrText>
    </w:r>
    <w:r w:rsidRPr="00F24E96">
      <w:rPr>
        <w:rFonts w:ascii="Calibri" w:hAnsi="Calibri"/>
      </w:rPr>
      <w:fldChar w:fldCharType="separate"/>
    </w:r>
    <w:r w:rsidR="00EE3CC5" w:rsidRPr="00F24E96">
      <w:rPr>
        <w:rFonts w:ascii="Calibri" w:hAnsi="Calibri"/>
        <w:noProof/>
      </w:rPr>
      <w:t>5</w:t>
    </w:r>
    <w:r w:rsidRPr="00F24E96">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A92F2" w14:textId="77777777" w:rsidR="00DE77DA" w:rsidRPr="00F24E96" w:rsidRDefault="00DE77DA" w:rsidP="00362CD9">
      <w:r w:rsidRPr="00F24E96">
        <w:separator/>
      </w:r>
    </w:p>
  </w:footnote>
  <w:footnote w:type="continuationSeparator" w:id="0">
    <w:p w14:paraId="4320909E" w14:textId="77777777" w:rsidR="00DE77DA" w:rsidRPr="00F24E96" w:rsidRDefault="00DE77DA" w:rsidP="00362CD9">
      <w:r w:rsidRPr="00F24E9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7CBBFFC9" w:rsidR="007C346C" w:rsidRPr="00F24E96" w:rsidRDefault="007A395D" w:rsidP="007A395D">
    <w:pPr>
      <w:pStyle w:val="Header"/>
      <w:jc w:val="right"/>
    </w:pPr>
    <w:r w:rsidRPr="00F24E96">
      <w:rPr>
        <w:noProof/>
      </w:rPr>
      <w:drawing>
        <wp:anchor distT="0" distB="0" distL="114300" distR="114300" simplePos="0" relativeHeight="251665408" behindDoc="0" locked="0" layoutInCell="1" allowOverlap="1" wp14:anchorId="1057C1DB" wp14:editId="14A3718B">
          <wp:simplePos x="0" y="0"/>
          <wp:positionH relativeFrom="column">
            <wp:posOffset>5533390</wp:posOffset>
          </wp:positionH>
          <wp:positionV relativeFrom="paragraph">
            <wp:posOffset>-294005</wp:posOffset>
          </wp:positionV>
          <wp:extent cx="574675" cy="560070"/>
          <wp:effectExtent l="0" t="0" r="0" b="0"/>
          <wp:wrapSquare wrapText="bothSides"/>
          <wp:docPr id="1106990878" name="Picture 1106990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Pr="00F24E96" w:rsidRDefault="00BC2334" w:rsidP="007A395D">
    <w:pPr>
      <w:pStyle w:val="Header"/>
      <w:jc w:val="center"/>
    </w:pPr>
    <w:r w:rsidRPr="00F24E96">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1709565658" name="Picture 1709565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Pr="00F24E96" w:rsidRDefault="00BC2334" w:rsidP="007A395D">
    <w:pPr>
      <w:pStyle w:val="Header"/>
      <w:jc w:val="center"/>
    </w:pPr>
  </w:p>
  <w:p w14:paraId="43F3C4F1" w14:textId="27B5BF93" w:rsidR="007C346C" w:rsidRPr="00F24E96"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8C7661"/>
    <w:multiLevelType w:val="hybridMultilevel"/>
    <w:tmpl w:val="B21C8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6F033B"/>
    <w:multiLevelType w:val="multilevel"/>
    <w:tmpl w:val="418C2924"/>
    <w:lvl w:ilvl="0">
      <w:start w:val="1"/>
      <w:numFmt w:val="bullet"/>
      <w:lvlText w:val=""/>
      <w:lvlJc w:val="left"/>
      <w:pPr>
        <w:tabs>
          <w:tab w:val="num" w:pos="720"/>
        </w:tabs>
        <w:ind w:left="720" w:hanging="360"/>
      </w:pPr>
      <w:rPr>
        <w:rFonts w:ascii="Symbol" w:hAnsi="Symbol" w:hint="default"/>
        <w:color w:val="00558C"/>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7924C0F"/>
    <w:multiLevelType w:val="hybridMultilevel"/>
    <w:tmpl w:val="3FD683E4"/>
    <w:lvl w:ilvl="0" w:tplc="3EF49124">
      <w:start w:val="1"/>
      <w:numFmt w:val="bullet"/>
      <w:lvlText w:val=""/>
      <w:lvlJc w:val="left"/>
      <w:pPr>
        <w:ind w:left="720" w:hanging="360"/>
      </w:pPr>
      <w:rPr>
        <w:rFonts w:ascii="Symbol" w:hAnsi="Symbol" w:hint="default"/>
        <w:b/>
        <w:bCs/>
        <w:color w:val="00558C"/>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0" w15:restartNumberingAfterBreak="0">
    <w:nsid w:val="43751ACD"/>
    <w:multiLevelType w:val="multilevel"/>
    <w:tmpl w:val="07B06DB2"/>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11"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A012F8"/>
    <w:multiLevelType w:val="multilevel"/>
    <w:tmpl w:val="CD629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6"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0" w15:restartNumberingAfterBreak="0">
    <w:nsid w:val="69407ED2"/>
    <w:multiLevelType w:val="multilevel"/>
    <w:tmpl w:val="FDBA698A"/>
    <w:lvl w:ilvl="0">
      <w:start w:val="1"/>
      <w:numFmt w:val="bullet"/>
      <w:lvlText w:val=""/>
      <w:lvlJc w:val="left"/>
      <w:pPr>
        <w:tabs>
          <w:tab w:val="num" w:pos="720"/>
        </w:tabs>
        <w:ind w:left="720" w:hanging="360"/>
      </w:pPr>
      <w:rPr>
        <w:rFonts w:ascii="Symbol" w:hAnsi="Symbol" w:hint="default"/>
        <w:color w:val="1F497D" w:themeColor="text2"/>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AFD3554"/>
    <w:multiLevelType w:val="multilevel"/>
    <w:tmpl w:val="633C58E6"/>
    <w:lvl w:ilvl="0">
      <w:start w:val="1"/>
      <w:numFmt w:val="bullet"/>
      <w:lvlText w:val=""/>
      <w:lvlJc w:val="left"/>
      <w:pPr>
        <w:tabs>
          <w:tab w:val="num" w:pos="720"/>
        </w:tabs>
        <w:ind w:left="720" w:hanging="360"/>
      </w:pPr>
      <w:rPr>
        <w:rFonts w:ascii="Symbol" w:hAnsi="Symbol" w:hint="default"/>
        <w:b/>
        <w:bCs/>
        <w:color w:val="00558C"/>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657667">
    <w:abstractNumId w:val="18"/>
  </w:num>
  <w:num w:numId="2" w16cid:durableId="273825793">
    <w:abstractNumId w:val="14"/>
  </w:num>
  <w:num w:numId="3" w16cid:durableId="542251113">
    <w:abstractNumId w:val="2"/>
  </w:num>
  <w:num w:numId="4" w16cid:durableId="441730938">
    <w:abstractNumId w:val="21"/>
  </w:num>
  <w:num w:numId="5" w16cid:durableId="953445795">
    <w:abstractNumId w:val="8"/>
  </w:num>
  <w:num w:numId="6" w16cid:durableId="711656638">
    <w:abstractNumId w:val="6"/>
  </w:num>
  <w:num w:numId="7" w16cid:durableId="961574725">
    <w:abstractNumId w:val="16"/>
  </w:num>
  <w:num w:numId="8" w16cid:durableId="1279677472">
    <w:abstractNumId w:val="15"/>
  </w:num>
  <w:num w:numId="9" w16cid:durableId="719592543">
    <w:abstractNumId w:val="19"/>
  </w:num>
  <w:num w:numId="10" w16cid:durableId="277414519">
    <w:abstractNumId w:val="5"/>
  </w:num>
  <w:num w:numId="11" w16cid:durableId="1446535492">
    <w:abstractNumId w:val="17"/>
  </w:num>
  <w:num w:numId="12" w16cid:durableId="868035018">
    <w:abstractNumId w:val="11"/>
  </w:num>
  <w:num w:numId="13" w16cid:durableId="2026443237">
    <w:abstractNumId w:val="9"/>
  </w:num>
  <w:num w:numId="14" w16cid:durableId="274875165">
    <w:abstractNumId w:val="4"/>
  </w:num>
  <w:num w:numId="15" w16cid:durableId="921598306">
    <w:abstractNumId w:val="12"/>
  </w:num>
  <w:num w:numId="16" w16cid:durableId="36123212">
    <w:abstractNumId w:val="0"/>
  </w:num>
  <w:num w:numId="17" w16cid:durableId="1974407328">
    <w:abstractNumId w:val="7"/>
  </w:num>
  <w:num w:numId="18" w16cid:durableId="487750117">
    <w:abstractNumId w:val="10"/>
  </w:num>
  <w:num w:numId="19" w16cid:durableId="1698583009">
    <w:abstractNumId w:val="3"/>
  </w:num>
  <w:num w:numId="20" w16cid:durableId="677584755">
    <w:abstractNumId w:val="22"/>
  </w:num>
  <w:num w:numId="21" w16cid:durableId="253977999">
    <w:abstractNumId w:val="1"/>
  </w:num>
  <w:num w:numId="22" w16cid:durableId="1486431875">
    <w:abstractNumId w:val="20"/>
  </w:num>
  <w:num w:numId="23" w16cid:durableId="584612522">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W2MDQxtzQ0tDAzMjJV0lEKTi0uzszPAykwrQUABjn4kywAAAA="/>
  </w:docVars>
  <w:rsids>
    <w:rsidRoot w:val="00FE5674"/>
    <w:rsid w:val="000005D3"/>
    <w:rsid w:val="00000FCD"/>
    <w:rsid w:val="00004126"/>
    <w:rsid w:val="000049D8"/>
    <w:rsid w:val="00012923"/>
    <w:rsid w:val="0001589F"/>
    <w:rsid w:val="000205EE"/>
    <w:rsid w:val="00021EBA"/>
    <w:rsid w:val="00026AAB"/>
    <w:rsid w:val="0003196C"/>
    <w:rsid w:val="00036A03"/>
    <w:rsid w:val="00036B9E"/>
    <w:rsid w:val="00037DF4"/>
    <w:rsid w:val="00042FFA"/>
    <w:rsid w:val="00044DE4"/>
    <w:rsid w:val="0004700E"/>
    <w:rsid w:val="000656CD"/>
    <w:rsid w:val="00065E0E"/>
    <w:rsid w:val="00065E21"/>
    <w:rsid w:val="00066B85"/>
    <w:rsid w:val="00070C13"/>
    <w:rsid w:val="000715C9"/>
    <w:rsid w:val="00081EBE"/>
    <w:rsid w:val="00081FC9"/>
    <w:rsid w:val="00082035"/>
    <w:rsid w:val="00084F33"/>
    <w:rsid w:val="0008507C"/>
    <w:rsid w:val="000864B3"/>
    <w:rsid w:val="000A77A7"/>
    <w:rsid w:val="000B1707"/>
    <w:rsid w:val="000B1E23"/>
    <w:rsid w:val="000B4733"/>
    <w:rsid w:val="000B55DF"/>
    <w:rsid w:val="000B5DA4"/>
    <w:rsid w:val="000C0F74"/>
    <w:rsid w:val="000C0FEE"/>
    <w:rsid w:val="000C1B3E"/>
    <w:rsid w:val="000C349E"/>
    <w:rsid w:val="000C5848"/>
    <w:rsid w:val="000D1D25"/>
    <w:rsid w:val="000D31B5"/>
    <w:rsid w:val="000E1E8C"/>
    <w:rsid w:val="000E2AE4"/>
    <w:rsid w:val="000F0C27"/>
    <w:rsid w:val="001004F4"/>
    <w:rsid w:val="00103FFF"/>
    <w:rsid w:val="0010494D"/>
    <w:rsid w:val="00110AE7"/>
    <w:rsid w:val="00114F7D"/>
    <w:rsid w:val="0012231B"/>
    <w:rsid w:val="00122B69"/>
    <w:rsid w:val="0013209A"/>
    <w:rsid w:val="00135A91"/>
    <w:rsid w:val="00135B0A"/>
    <w:rsid w:val="00136FB1"/>
    <w:rsid w:val="00165F02"/>
    <w:rsid w:val="00171685"/>
    <w:rsid w:val="00177F4D"/>
    <w:rsid w:val="00180DDA"/>
    <w:rsid w:val="001817F0"/>
    <w:rsid w:val="00181CC4"/>
    <w:rsid w:val="00181E13"/>
    <w:rsid w:val="00184F61"/>
    <w:rsid w:val="00194343"/>
    <w:rsid w:val="001A05BE"/>
    <w:rsid w:val="001A1520"/>
    <w:rsid w:val="001B2A2D"/>
    <w:rsid w:val="001B737D"/>
    <w:rsid w:val="001C43D3"/>
    <w:rsid w:val="001C44A3"/>
    <w:rsid w:val="001C4813"/>
    <w:rsid w:val="001C533A"/>
    <w:rsid w:val="001E0E15"/>
    <w:rsid w:val="001F297E"/>
    <w:rsid w:val="001F528A"/>
    <w:rsid w:val="001F704E"/>
    <w:rsid w:val="001F733C"/>
    <w:rsid w:val="00201722"/>
    <w:rsid w:val="00202F66"/>
    <w:rsid w:val="0020548F"/>
    <w:rsid w:val="002059EF"/>
    <w:rsid w:val="002125B0"/>
    <w:rsid w:val="002153B5"/>
    <w:rsid w:val="002270D9"/>
    <w:rsid w:val="002276C9"/>
    <w:rsid w:val="002300CD"/>
    <w:rsid w:val="002335C7"/>
    <w:rsid w:val="00233F46"/>
    <w:rsid w:val="00237448"/>
    <w:rsid w:val="00243228"/>
    <w:rsid w:val="00245AA9"/>
    <w:rsid w:val="00251425"/>
    <w:rsid w:val="00251483"/>
    <w:rsid w:val="002514AF"/>
    <w:rsid w:val="00255CAA"/>
    <w:rsid w:val="00263E54"/>
    <w:rsid w:val="00264305"/>
    <w:rsid w:val="0027236F"/>
    <w:rsid w:val="002734B4"/>
    <w:rsid w:val="00276488"/>
    <w:rsid w:val="00283A18"/>
    <w:rsid w:val="002853AE"/>
    <w:rsid w:val="0028701D"/>
    <w:rsid w:val="002A0346"/>
    <w:rsid w:val="002A1722"/>
    <w:rsid w:val="002A32F2"/>
    <w:rsid w:val="002A4487"/>
    <w:rsid w:val="002A6F66"/>
    <w:rsid w:val="002B1850"/>
    <w:rsid w:val="002B441C"/>
    <w:rsid w:val="002B49E9"/>
    <w:rsid w:val="002C632E"/>
    <w:rsid w:val="002C65B1"/>
    <w:rsid w:val="002D3E8B"/>
    <w:rsid w:val="002D4575"/>
    <w:rsid w:val="002D5C0C"/>
    <w:rsid w:val="002E03D1"/>
    <w:rsid w:val="002E2FB1"/>
    <w:rsid w:val="002E6B74"/>
    <w:rsid w:val="002E6FCA"/>
    <w:rsid w:val="002E78C2"/>
    <w:rsid w:val="002F4AA9"/>
    <w:rsid w:val="002F7D70"/>
    <w:rsid w:val="003002E9"/>
    <w:rsid w:val="00314FF1"/>
    <w:rsid w:val="003203AB"/>
    <w:rsid w:val="00321792"/>
    <w:rsid w:val="00325B9F"/>
    <w:rsid w:val="003351E0"/>
    <w:rsid w:val="00342F93"/>
    <w:rsid w:val="00354ED3"/>
    <w:rsid w:val="00356CD0"/>
    <w:rsid w:val="00362CD9"/>
    <w:rsid w:val="003761CA"/>
    <w:rsid w:val="003767E3"/>
    <w:rsid w:val="003800DA"/>
    <w:rsid w:val="003808F9"/>
    <w:rsid w:val="00380DAF"/>
    <w:rsid w:val="00392FC6"/>
    <w:rsid w:val="00394293"/>
    <w:rsid w:val="00395848"/>
    <w:rsid w:val="00396F4B"/>
    <w:rsid w:val="003972CE"/>
    <w:rsid w:val="003B1D2A"/>
    <w:rsid w:val="003B28F5"/>
    <w:rsid w:val="003B390E"/>
    <w:rsid w:val="003B481D"/>
    <w:rsid w:val="003B7B7D"/>
    <w:rsid w:val="003C1BB1"/>
    <w:rsid w:val="003C54CB"/>
    <w:rsid w:val="003C7A2A"/>
    <w:rsid w:val="003D2DC1"/>
    <w:rsid w:val="003D4D0B"/>
    <w:rsid w:val="003D69D0"/>
    <w:rsid w:val="003F2918"/>
    <w:rsid w:val="003F430E"/>
    <w:rsid w:val="004058A0"/>
    <w:rsid w:val="0041088C"/>
    <w:rsid w:val="00412DD0"/>
    <w:rsid w:val="00413E93"/>
    <w:rsid w:val="00420A38"/>
    <w:rsid w:val="00424EDC"/>
    <w:rsid w:val="00425D98"/>
    <w:rsid w:val="00431B19"/>
    <w:rsid w:val="00456DDB"/>
    <w:rsid w:val="00463221"/>
    <w:rsid w:val="004661AD"/>
    <w:rsid w:val="004766B3"/>
    <w:rsid w:val="00484EBF"/>
    <w:rsid w:val="004A4C4D"/>
    <w:rsid w:val="004A6C1D"/>
    <w:rsid w:val="004C0C05"/>
    <w:rsid w:val="004C2DEB"/>
    <w:rsid w:val="004C6C54"/>
    <w:rsid w:val="004C754D"/>
    <w:rsid w:val="004D0531"/>
    <w:rsid w:val="004D1D85"/>
    <w:rsid w:val="004D361E"/>
    <w:rsid w:val="004D3C3A"/>
    <w:rsid w:val="004E1B19"/>
    <w:rsid w:val="004E1CD1"/>
    <w:rsid w:val="004E21B8"/>
    <w:rsid w:val="004F7EFC"/>
    <w:rsid w:val="00500796"/>
    <w:rsid w:val="00500CE7"/>
    <w:rsid w:val="00501156"/>
    <w:rsid w:val="0050787B"/>
    <w:rsid w:val="005107EB"/>
    <w:rsid w:val="00510B63"/>
    <w:rsid w:val="00511277"/>
    <w:rsid w:val="00516430"/>
    <w:rsid w:val="00521345"/>
    <w:rsid w:val="005232B8"/>
    <w:rsid w:val="00523A26"/>
    <w:rsid w:val="00526DF0"/>
    <w:rsid w:val="0053165D"/>
    <w:rsid w:val="00535139"/>
    <w:rsid w:val="0054063B"/>
    <w:rsid w:val="00545CC4"/>
    <w:rsid w:val="00551FFF"/>
    <w:rsid w:val="00555783"/>
    <w:rsid w:val="005607A2"/>
    <w:rsid w:val="00564C7D"/>
    <w:rsid w:val="00565B05"/>
    <w:rsid w:val="0057198B"/>
    <w:rsid w:val="00573CFE"/>
    <w:rsid w:val="0057460F"/>
    <w:rsid w:val="00574D80"/>
    <w:rsid w:val="005802F4"/>
    <w:rsid w:val="005969F2"/>
    <w:rsid w:val="00597FAE"/>
    <w:rsid w:val="005A3996"/>
    <w:rsid w:val="005B1E24"/>
    <w:rsid w:val="005B32A3"/>
    <w:rsid w:val="005C077A"/>
    <w:rsid w:val="005C0D44"/>
    <w:rsid w:val="005C14D5"/>
    <w:rsid w:val="005C32CF"/>
    <w:rsid w:val="005C3CA6"/>
    <w:rsid w:val="005C4E41"/>
    <w:rsid w:val="005C566C"/>
    <w:rsid w:val="005C7E69"/>
    <w:rsid w:val="005D36FB"/>
    <w:rsid w:val="005E14F5"/>
    <w:rsid w:val="005E262D"/>
    <w:rsid w:val="005E6CE2"/>
    <w:rsid w:val="005F23D3"/>
    <w:rsid w:val="005F7E20"/>
    <w:rsid w:val="00605E43"/>
    <w:rsid w:val="006113E8"/>
    <w:rsid w:val="0061171D"/>
    <w:rsid w:val="006133EC"/>
    <w:rsid w:val="006153BB"/>
    <w:rsid w:val="00631A62"/>
    <w:rsid w:val="00632874"/>
    <w:rsid w:val="00633547"/>
    <w:rsid w:val="00634A7A"/>
    <w:rsid w:val="0065496C"/>
    <w:rsid w:val="00662239"/>
    <w:rsid w:val="00664189"/>
    <w:rsid w:val="006652C3"/>
    <w:rsid w:val="00665D80"/>
    <w:rsid w:val="00667C97"/>
    <w:rsid w:val="00681A10"/>
    <w:rsid w:val="006906A8"/>
    <w:rsid w:val="00691FD0"/>
    <w:rsid w:val="00692148"/>
    <w:rsid w:val="00694E48"/>
    <w:rsid w:val="006A1A1E"/>
    <w:rsid w:val="006B00A0"/>
    <w:rsid w:val="006B42D2"/>
    <w:rsid w:val="006B5337"/>
    <w:rsid w:val="006C5948"/>
    <w:rsid w:val="006D3734"/>
    <w:rsid w:val="006D5FB2"/>
    <w:rsid w:val="006E052C"/>
    <w:rsid w:val="006E2E17"/>
    <w:rsid w:val="006E30FD"/>
    <w:rsid w:val="006F29D1"/>
    <w:rsid w:val="006F2A74"/>
    <w:rsid w:val="006F7FBB"/>
    <w:rsid w:val="007000D4"/>
    <w:rsid w:val="00704A22"/>
    <w:rsid w:val="007118F5"/>
    <w:rsid w:val="00712AA4"/>
    <w:rsid w:val="007146C4"/>
    <w:rsid w:val="007155EB"/>
    <w:rsid w:val="0071613E"/>
    <w:rsid w:val="007206B0"/>
    <w:rsid w:val="00721AA1"/>
    <w:rsid w:val="00724B67"/>
    <w:rsid w:val="00726291"/>
    <w:rsid w:val="0074172B"/>
    <w:rsid w:val="00745D67"/>
    <w:rsid w:val="007523D0"/>
    <w:rsid w:val="007547F8"/>
    <w:rsid w:val="00755314"/>
    <w:rsid w:val="00765622"/>
    <w:rsid w:val="00767A7D"/>
    <w:rsid w:val="00770B6C"/>
    <w:rsid w:val="00772A62"/>
    <w:rsid w:val="00783FEA"/>
    <w:rsid w:val="0079067F"/>
    <w:rsid w:val="007A395D"/>
    <w:rsid w:val="007A4B82"/>
    <w:rsid w:val="007B4213"/>
    <w:rsid w:val="007B421E"/>
    <w:rsid w:val="007B6BD5"/>
    <w:rsid w:val="007C183B"/>
    <w:rsid w:val="007C346C"/>
    <w:rsid w:val="007D01F9"/>
    <w:rsid w:val="007D2EEA"/>
    <w:rsid w:val="007E4566"/>
    <w:rsid w:val="007E6479"/>
    <w:rsid w:val="0080294B"/>
    <w:rsid w:val="00804EAE"/>
    <w:rsid w:val="008056B3"/>
    <w:rsid w:val="00810953"/>
    <w:rsid w:val="00821D33"/>
    <w:rsid w:val="0082480E"/>
    <w:rsid w:val="00830BD5"/>
    <w:rsid w:val="00846EF7"/>
    <w:rsid w:val="00850293"/>
    <w:rsid w:val="00851373"/>
    <w:rsid w:val="00851BA6"/>
    <w:rsid w:val="0085654D"/>
    <w:rsid w:val="00861160"/>
    <w:rsid w:val="0086654F"/>
    <w:rsid w:val="008701A3"/>
    <w:rsid w:val="00872951"/>
    <w:rsid w:val="0087413E"/>
    <w:rsid w:val="00887025"/>
    <w:rsid w:val="008872DA"/>
    <w:rsid w:val="008934DD"/>
    <w:rsid w:val="008A03FE"/>
    <w:rsid w:val="008A356F"/>
    <w:rsid w:val="008A4653"/>
    <w:rsid w:val="008A4717"/>
    <w:rsid w:val="008A50CC"/>
    <w:rsid w:val="008A6EEA"/>
    <w:rsid w:val="008B1E74"/>
    <w:rsid w:val="008B3040"/>
    <w:rsid w:val="008B7A56"/>
    <w:rsid w:val="008C0D30"/>
    <w:rsid w:val="008C215F"/>
    <w:rsid w:val="008C574F"/>
    <w:rsid w:val="008C673F"/>
    <w:rsid w:val="008D0F13"/>
    <w:rsid w:val="008D1694"/>
    <w:rsid w:val="008D6C1F"/>
    <w:rsid w:val="008D79CB"/>
    <w:rsid w:val="008E1380"/>
    <w:rsid w:val="008E3448"/>
    <w:rsid w:val="008F07BC"/>
    <w:rsid w:val="008F67E9"/>
    <w:rsid w:val="008F74DE"/>
    <w:rsid w:val="00903ABD"/>
    <w:rsid w:val="009052A7"/>
    <w:rsid w:val="00905BF1"/>
    <w:rsid w:val="0091238A"/>
    <w:rsid w:val="00914CCD"/>
    <w:rsid w:val="0091760D"/>
    <w:rsid w:val="00921A9F"/>
    <w:rsid w:val="009247F2"/>
    <w:rsid w:val="00926318"/>
    <w:rsid w:val="0092692B"/>
    <w:rsid w:val="00926974"/>
    <w:rsid w:val="00930561"/>
    <w:rsid w:val="0093150A"/>
    <w:rsid w:val="00932B20"/>
    <w:rsid w:val="009337D0"/>
    <w:rsid w:val="00943E9C"/>
    <w:rsid w:val="009529EE"/>
    <w:rsid w:val="00953F4D"/>
    <w:rsid w:val="009607A3"/>
    <w:rsid w:val="00960BB8"/>
    <w:rsid w:val="00962013"/>
    <w:rsid w:val="00963E80"/>
    <w:rsid w:val="00964F5C"/>
    <w:rsid w:val="009724EA"/>
    <w:rsid w:val="00973B57"/>
    <w:rsid w:val="00975900"/>
    <w:rsid w:val="00975D11"/>
    <w:rsid w:val="009831C0"/>
    <w:rsid w:val="00985CF0"/>
    <w:rsid w:val="0099161D"/>
    <w:rsid w:val="009967A5"/>
    <w:rsid w:val="009974D4"/>
    <w:rsid w:val="009A031F"/>
    <w:rsid w:val="009A2F02"/>
    <w:rsid w:val="009A3411"/>
    <w:rsid w:val="009B57CD"/>
    <w:rsid w:val="009B74C5"/>
    <w:rsid w:val="009B7BC4"/>
    <w:rsid w:val="009C19E3"/>
    <w:rsid w:val="009D057D"/>
    <w:rsid w:val="009D2F71"/>
    <w:rsid w:val="009D3E6C"/>
    <w:rsid w:val="009E0F8F"/>
    <w:rsid w:val="009E69F7"/>
    <w:rsid w:val="009F3D4A"/>
    <w:rsid w:val="009F4C64"/>
    <w:rsid w:val="00A0389B"/>
    <w:rsid w:val="00A03A0A"/>
    <w:rsid w:val="00A05CC9"/>
    <w:rsid w:val="00A06552"/>
    <w:rsid w:val="00A07AF4"/>
    <w:rsid w:val="00A1615C"/>
    <w:rsid w:val="00A16313"/>
    <w:rsid w:val="00A1667C"/>
    <w:rsid w:val="00A26D9E"/>
    <w:rsid w:val="00A32C39"/>
    <w:rsid w:val="00A33A3C"/>
    <w:rsid w:val="00A371AA"/>
    <w:rsid w:val="00A40BAA"/>
    <w:rsid w:val="00A4190E"/>
    <w:rsid w:val="00A446C9"/>
    <w:rsid w:val="00A45295"/>
    <w:rsid w:val="00A546B7"/>
    <w:rsid w:val="00A635D6"/>
    <w:rsid w:val="00A65E73"/>
    <w:rsid w:val="00A671E3"/>
    <w:rsid w:val="00A84046"/>
    <w:rsid w:val="00A8553A"/>
    <w:rsid w:val="00A86F46"/>
    <w:rsid w:val="00A93AED"/>
    <w:rsid w:val="00A975D7"/>
    <w:rsid w:val="00AA6709"/>
    <w:rsid w:val="00AD0460"/>
    <w:rsid w:val="00AD352D"/>
    <w:rsid w:val="00AE1319"/>
    <w:rsid w:val="00AE1C47"/>
    <w:rsid w:val="00AE22DA"/>
    <w:rsid w:val="00AE34BB"/>
    <w:rsid w:val="00AF054A"/>
    <w:rsid w:val="00AF3358"/>
    <w:rsid w:val="00B066DE"/>
    <w:rsid w:val="00B075F7"/>
    <w:rsid w:val="00B15B65"/>
    <w:rsid w:val="00B222EA"/>
    <w:rsid w:val="00B226F2"/>
    <w:rsid w:val="00B274DF"/>
    <w:rsid w:val="00B32C10"/>
    <w:rsid w:val="00B43AEF"/>
    <w:rsid w:val="00B51CF0"/>
    <w:rsid w:val="00B52706"/>
    <w:rsid w:val="00B56BDF"/>
    <w:rsid w:val="00B607E3"/>
    <w:rsid w:val="00B65812"/>
    <w:rsid w:val="00B70096"/>
    <w:rsid w:val="00B70900"/>
    <w:rsid w:val="00B766DC"/>
    <w:rsid w:val="00B8119E"/>
    <w:rsid w:val="00B85CD6"/>
    <w:rsid w:val="00B90A27"/>
    <w:rsid w:val="00B93ADD"/>
    <w:rsid w:val="00B9554D"/>
    <w:rsid w:val="00BB2B9F"/>
    <w:rsid w:val="00BB3375"/>
    <w:rsid w:val="00BB511A"/>
    <w:rsid w:val="00BB7D9E"/>
    <w:rsid w:val="00BC1DCB"/>
    <w:rsid w:val="00BC2334"/>
    <w:rsid w:val="00BD3CB8"/>
    <w:rsid w:val="00BD4E6F"/>
    <w:rsid w:val="00BE195A"/>
    <w:rsid w:val="00BF32F0"/>
    <w:rsid w:val="00BF4DCE"/>
    <w:rsid w:val="00BF4FFA"/>
    <w:rsid w:val="00BF580E"/>
    <w:rsid w:val="00C0157A"/>
    <w:rsid w:val="00C0222F"/>
    <w:rsid w:val="00C02B58"/>
    <w:rsid w:val="00C05CE5"/>
    <w:rsid w:val="00C05D00"/>
    <w:rsid w:val="00C13FDD"/>
    <w:rsid w:val="00C20B5A"/>
    <w:rsid w:val="00C235B3"/>
    <w:rsid w:val="00C244A2"/>
    <w:rsid w:val="00C501C2"/>
    <w:rsid w:val="00C501C7"/>
    <w:rsid w:val="00C51B3E"/>
    <w:rsid w:val="00C6171E"/>
    <w:rsid w:val="00C6238B"/>
    <w:rsid w:val="00C63E20"/>
    <w:rsid w:val="00C64A71"/>
    <w:rsid w:val="00C67F5C"/>
    <w:rsid w:val="00C709B6"/>
    <w:rsid w:val="00C71042"/>
    <w:rsid w:val="00C9159C"/>
    <w:rsid w:val="00C92762"/>
    <w:rsid w:val="00C977E8"/>
    <w:rsid w:val="00CA1318"/>
    <w:rsid w:val="00CA6F2C"/>
    <w:rsid w:val="00CC0CC8"/>
    <w:rsid w:val="00CC28BF"/>
    <w:rsid w:val="00CC3E50"/>
    <w:rsid w:val="00CC76CB"/>
    <w:rsid w:val="00CD19D9"/>
    <w:rsid w:val="00CD3716"/>
    <w:rsid w:val="00CD6A13"/>
    <w:rsid w:val="00CF1871"/>
    <w:rsid w:val="00CF30C4"/>
    <w:rsid w:val="00CF3950"/>
    <w:rsid w:val="00CF4008"/>
    <w:rsid w:val="00CF40FB"/>
    <w:rsid w:val="00D0056A"/>
    <w:rsid w:val="00D01874"/>
    <w:rsid w:val="00D019CE"/>
    <w:rsid w:val="00D02FDC"/>
    <w:rsid w:val="00D1133E"/>
    <w:rsid w:val="00D11E44"/>
    <w:rsid w:val="00D13FBE"/>
    <w:rsid w:val="00D17A34"/>
    <w:rsid w:val="00D22F1D"/>
    <w:rsid w:val="00D26628"/>
    <w:rsid w:val="00D332B3"/>
    <w:rsid w:val="00D34EE9"/>
    <w:rsid w:val="00D42FA8"/>
    <w:rsid w:val="00D43F86"/>
    <w:rsid w:val="00D50954"/>
    <w:rsid w:val="00D55207"/>
    <w:rsid w:val="00D55C65"/>
    <w:rsid w:val="00D56102"/>
    <w:rsid w:val="00D6188F"/>
    <w:rsid w:val="00D62A29"/>
    <w:rsid w:val="00D66AEF"/>
    <w:rsid w:val="00D72454"/>
    <w:rsid w:val="00D727C1"/>
    <w:rsid w:val="00D72981"/>
    <w:rsid w:val="00D75C74"/>
    <w:rsid w:val="00D76CB6"/>
    <w:rsid w:val="00D8141D"/>
    <w:rsid w:val="00D81801"/>
    <w:rsid w:val="00D836FC"/>
    <w:rsid w:val="00D85491"/>
    <w:rsid w:val="00D92B45"/>
    <w:rsid w:val="00D95962"/>
    <w:rsid w:val="00DA7EAB"/>
    <w:rsid w:val="00DB1479"/>
    <w:rsid w:val="00DB1ADA"/>
    <w:rsid w:val="00DB4453"/>
    <w:rsid w:val="00DC389B"/>
    <w:rsid w:val="00DC5398"/>
    <w:rsid w:val="00DC6FC8"/>
    <w:rsid w:val="00DD42C2"/>
    <w:rsid w:val="00DD4D02"/>
    <w:rsid w:val="00DD5682"/>
    <w:rsid w:val="00DE0122"/>
    <w:rsid w:val="00DE0542"/>
    <w:rsid w:val="00DE2835"/>
    <w:rsid w:val="00DE2F71"/>
    <w:rsid w:val="00DE2FEE"/>
    <w:rsid w:val="00DE3154"/>
    <w:rsid w:val="00DE39DD"/>
    <w:rsid w:val="00DE63AC"/>
    <w:rsid w:val="00DE76A7"/>
    <w:rsid w:val="00DE77DA"/>
    <w:rsid w:val="00DF1467"/>
    <w:rsid w:val="00DF77B0"/>
    <w:rsid w:val="00DF7BB9"/>
    <w:rsid w:val="00E00BE9"/>
    <w:rsid w:val="00E05D61"/>
    <w:rsid w:val="00E101A6"/>
    <w:rsid w:val="00E151D4"/>
    <w:rsid w:val="00E174B4"/>
    <w:rsid w:val="00E2203E"/>
    <w:rsid w:val="00E22A11"/>
    <w:rsid w:val="00E244BB"/>
    <w:rsid w:val="00E306E9"/>
    <w:rsid w:val="00E30C3F"/>
    <w:rsid w:val="00E30DD5"/>
    <w:rsid w:val="00E31E5C"/>
    <w:rsid w:val="00E323EC"/>
    <w:rsid w:val="00E3375D"/>
    <w:rsid w:val="00E338EA"/>
    <w:rsid w:val="00E351BA"/>
    <w:rsid w:val="00E3762B"/>
    <w:rsid w:val="00E44DD2"/>
    <w:rsid w:val="00E519BC"/>
    <w:rsid w:val="00E558C3"/>
    <w:rsid w:val="00E55927"/>
    <w:rsid w:val="00E60540"/>
    <w:rsid w:val="00E6611D"/>
    <w:rsid w:val="00E703CB"/>
    <w:rsid w:val="00E77122"/>
    <w:rsid w:val="00E912A6"/>
    <w:rsid w:val="00E94D9A"/>
    <w:rsid w:val="00E97E5D"/>
    <w:rsid w:val="00EA4844"/>
    <w:rsid w:val="00EA4D9C"/>
    <w:rsid w:val="00EA5218"/>
    <w:rsid w:val="00EA5755"/>
    <w:rsid w:val="00EA5A97"/>
    <w:rsid w:val="00EB2248"/>
    <w:rsid w:val="00EB75EE"/>
    <w:rsid w:val="00EC441B"/>
    <w:rsid w:val="00EC44CB"/>
    <w:rsid w:val="00EE3CC5"/>
    <w:rsid w:val="00EE4C1D"/>
    <w:rsid w:val="00EF3685"/>
    <w:rsid w:val="00EF40B6"/>
    <w:rsid w:val="00EF5E53"/>
    <w:rsid w:val="00EF72D2"/>
    <w:rsid w:val="00F0010F"/>
    <w:rsid w:val="00F0044D"/>
    <w:rsid w:val="00F03808"/>
    <w:rsid w:val="00F04350"/>
    <w:rsid w:val="00F133DB"/>
    <w:rsid w:val="00F155E1"/>
    <w:rsid w:val="00F159EB"/>
    <w:rsid w:val="00F24E96"/>
    <w:rsid w:val="00F25BF4"/>
    <w:rsid w:val="00F267DB"/>
    <w:rsid w:val="00F27479"/>
    <w:rsid w:val="00F319B8"/>
    <w:rsid w:val="00F4111C"/>
    <w:rsid w:val="00F44D86"/>
    <w:rsid w:val="00F46E33"/>
    <w:rsid w:val="00F46F6F"/>
    <w:rsid w:val="00F503E8"/>
    <w:rsid w:val="00F5175F"/>
    <w:rsid w:val="00F5526C"/>
    <w:rsid w:val="00F60409"/>
    <w:rsid w:val="00F60608"/>
    <w:rsid w:val="00F62217"/>
    <w:rsid w:val="00F72042"/>
    <w:rsid w:val="00F84935"/>
    <w:rsid w:val="00F857B9"/>
    <w:rsid w:val="00F91818"/>
    <w:rsid w:val="00F941CB"/>
    <w:rsid w:val="00FA255C"/>
    <w:rsid w:val="00FA7625"/>
    <w:rsid w:val="00FB17A9"/>
    <w:rsid w:val="00FB397A"/>
    <w:rsid w:val="00FB527C"/>
    <w:rsid w:val="00FB6F75"/>
    <w:rsid w:val="00FC0EB3"/>
    <w:rsid w:val="00FC1EE0"/>
    <w:rsid w:val="00FC2F3B"/>
    <w:rsid w:val="00FD2561"/>
    <w:rsid w:val="00FD2F88"/>
    <w:rsid w:val="00FD675E"/>
    <w:rsid w:val="00FD6ECF"/>
    <w:rsid w:val="00FD78FD"/>
    <w:rsid w:val="00FE41D1"/>
    <w:rsid w:val="00FE5674"/>
    <w:rsid w:val="00FF1BB0"/>
    <w:rsid w:val="00FF27B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14"/>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14"/>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4"/>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14"/>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14"/>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14"/>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14"/>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14"/>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14"/>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1"/>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7"/>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8"/>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15"/>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1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1"/>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0"/>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3"/>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3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16"/>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qFormat/>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unhideWhenUsed/>
    <w:rsid w:val="00EA5A97"/>
    <w:rPr>
      <w:sz w:val="20"/>
      <w:szCs w:val="20"/>
    </w:rPr>
  </w:style>
  <w:style w:type="character" w:customStyle="1" w:styleId="CommentTextChar">
    <w:name w:val="Comment Text Char"/>
    <w:basedOn w:val="DefaultParagraphFont"/>
    <w:link w:val="CommentText"/>
    <w:uiPriority w:val="99"/>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styleId="NormalWeb">
    <w:name w:val="Normal (Web)"/>
    <w:basedOn w:val="Normal"/>
    <w:uiPriority w:val="99"/>
    <w:unhideWhenUsed/>
    <w:rsid w:val="00DB4453"/>
    <w:pPr>
      <w:spacing w:before="100" w:beforeAutospacing="1" w:after="100" w:afterAutospacing="1"/>
    </w:pPr>
    <w:rPr>
      <w:rFonts w:ascii="Times New Roman" w:eastAsia="Times New Roman" w:hAnsi="Times New Roman" w:cs="Times New Roman"/>
      <w:sz w:val="24"/>
      <w:szCs w:val="24"/>
      <w:lang w:eastAsia="ko-KR"/>
    </w:rPr>
  </w:style>
  <w:style w:type="character" w:styleId="Emphasis">
    <w:name w:val="Emphasis"/>
    <w:basedOn w:val="DefaultParagraphFont"/>
    <w:uiPriority w:val="20"/>
    <w:qFormat/>
    <w:rsid w:val="0012231B"/>
    <w:rPr>
      <w:i/>
      <w:iCs/>
    </w:rPr>
  </w:style>
  <w:style w:type="character" w:styleId="Strong">
    <w:name w:val="Strong"/>
    <w:basedOn w:val="DefaultParagraphFont"/>
    <w:uiPriority w:val="22"/>
    <w:qFormat/>
    <w:rsid w:val="00726291"/>
    <w:rPr>
      <w:b/>
      <w:bCs/>
    </w:rPr>
  </w:style>
  <w:style w:type="paragraph" w:customStyle="1" w:styleId="Default">
    <w:name w:val="Default"/>
    <w:rsid w:val="00C6238B"/>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3B481D"/>
    <w:rPr>
      <w:color w:val="605E5C"/>
      <w:shd w:val="clear" w:color="auto" w:fill="E1DFDD"/>
    </w:rPr>
  </w:style>
  <w:style w:type="paragraph" w:customStyle="1" w:styleId="AnnexHead1">
    <w:name w:val="Annex Head 1"/>
    <w:basedOn w:val="Normal"/>
    <w:next w:val="Normal"/>
    <w:rsid w:val="00354ED3"/>
    <w:pPr>
      <w:numPr>
        <w:numId w:val="18"/>
      </w:numPr>
      <w:tabs>
        <w:tab w:val="clear" w:pos="849"/>
        <w:tab w:val="num" w:pos="360"/>
      </w:tabs>
      <w:spacing w:before="240" w:after="240" w:line="256" w:lineRule="auto"/>
      <w:ind w:left="567" w:hanging="567"/>
    </w:pPr>
    <w:rPr>
      <w:rFonts w:asciiTheme="minorHAnsi" w:eastAsiaTheme="minorHAnsi" w:hAnsiTheme="minorHAnsi" w:cstheme="minorBidi"/>
      <w:b/>
      <w:caps/>
      <w:sz w:val="24"/>
      <w:lang w:val="sv-SE" w:eastAsia="en-US"/>
    </w:rPr>
  </w:style>
  <w:style w:type="paragraph" w:customStyle="1" w:styleId="AnnexHead2">
    <w:name w:val="Annex Head 2"/>
    <w:basedOn w:val="Normal"/>
    <w:next w:val="Normal"/>
    <w:rsid w:val="00354ED3"/>
    <w:pPr>
      <w:numPr>
        <w:ilvl w:val="1"/>
        <w:numId w:val="18"/>
      </w:numPr>
      <w:spacing w:before="120" w:after="120" w:line="256" w:lineRule="auto"/>
    </w:pPr>
    <w:rPr>
      <w:rFonts w:asciiTheme="minorHAnsi" w:eastAsiaTheme="minorHAnsi" w:hAnsiTheme="minorHAnsi" w:cstheme="minorBidi"/>
      <w:b/>
      <w:sz w:val="24"/>
      <w:lang w:val="sv-SE" w:eastAsia="en-US"/>
    </w:rPr>
  </w:style>
  <w:style w:type="paragraph" w:customStyle="1" w:styleId="AnnexHead3">
    <w:name w:val="Annex Head 3"/>
    <w:basedOn w:val="Normal"/>
    <w:next w:val="Normal"/>
    <w:rsid w:val="00354ED3"/>
    <w:pPr>
      <w:numPr>
        <w:ilvl w:val="2"/>
        <w:numId w:val="18"/>
      </w:numPr>
      <w:spacing w:before="60" w:after="60" w:line="256" w:lineRule="auto"/>
    </w:pPr>
    <w:rPr>
      <w:rFonts w:asciiTheme="minorHAnsi" w:eastAsiaTheme="minorHAnsi" w:hAnsiTheme="minorHAnsi" w:cstheme="minorBidi"/>
      <w:b/>
      <w:lang w:val="sv-SE" w:eastAsia="en-US"/>
    </w:rPr>
  </w:style>
  <w:style w:type="paragraph" w:customStyle="1" w:styleId="AnnexHead4">
    <w:name w:val="Annex Head 4"/>
    <w:basedOn w:val="Normal"/>
    <w:next w:val="Normal"/>
    <w:rsid w:val="00354ED3"/>
    <w:pPr>
      <w:numPr>
        <w:ilvl w:val="3"/>
        <w:numId w:val="18"/>
      </w:numPr>
      <w:spacing w:after="120" w:line="256" w:lineRule="auto"/>
    </w:pPr>
    <w:rPr>
      <w:rFonts w:asciiTheme="minorHAnsi" w:eastAsiaTheme="minorHAnsi" w:hAnsiTheme="minorHAnsi" w:cstheme="minorBidi"/>
      <w:lang w:val="sv-SE" w:eastAsia="en-US"/>
    </w:rPr>
  </w:style>
  <w:style w:type="paragraph" w:styleId="Revision">
    <w:name w:val="Revision"/>
    <w:hidden/>
    <w:uiPriority w:val="99"/>
    <w:semiHidden/>
    <w:rsid w:val="00F24E96"/>
    <w:rPr>
      <w:rFonts w:ascii="Arial" w:hAnsi="Arial"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43758">
      <w:bodyDiv w:val="1"/>
      <w:marLeft w:val="0"/>
      <w:marRight w:val="0"/>
      <w:marTop w:val="0"/>
      <w:marBottom w:val="0"/>
      <w:divBdr>
        <w:top w:val="none" w:sz="0" w:space="0" w:color="auto"/>
        <w:left w:val="none" w:sz="0" w:space="0" w:color="auto"/>
        <w:bottom w:val="none" w:sz="0" w:space="0" w:color="auto"/>
        <w:right w:val="none" w:sz="0" w:space="0" w:color="auto"/>
      </w:divBdr>
    </w:div>
    <w:div w:id="63142587">
      <w:bodyDiv w:val="1"/>
      <w:marLeft w:val="0"/>
      <w:marRight w:val="0"/>
      <w:marTop w:val="0"/>
      <w:marBottom w:val="0"/>
      <w:divBdr>
        <w:top w:val="none" w:sz="0" w:space="0" w:color="auto"/>
        <w:left w:val="none" w:sz="0" w:space="0" w:color="auto"/>
        <w:bottom w:val="none" w:sz="0" w:space="0" w:color="auto"/>
        <w:right w:val="none" w:sz="0" w:space="0" w:color="auto"/>
      </w:divBdr>
    </w:div>
    <w:div w:id="181238837">
      <w:bodyDiv w:val="1"/>
      <w:marLeft w:val="0"/>
      <w:marRight w:val="0"/>
      <w:marTop w:val="0"/>
      <w:marBottom w:val="0"/>
      <w:divBdr>
        <w:top w:val="none" w:sz="0" w:space="0" w:color="auto"/>
        <w:left w:val="none" w:sz="0" w:space="0" w:color="auto"/>
        <w:bottom w:val="none" w:sz="0" w:space="0" w:color="auto"/>
        <w:right w:val="none" w:sz="0" w:space="0" w:color="auto"/>
      </w:divBdr>
    </w:div>
    <w:div w:id="197594505">
      <w:bodyDiv w:val="1"/>
      <w:marLeft w:val="0"/>
      <w:marRight w:val="0"/>
      <w:marTop w:val="0"/>
      <w:marBottom w:val="0"/>
      <w:divBdr>
        <w:top w:val="none" w:sz="0" w:space="0" w:color="auto"/>
        <w:left w:val="none" w:sz="0" w:space="0" w:color="auto"/>
        <w:bottom w:val="none" w:sz="0" w:space="0" w:color="auto"/>
        <w:right w:val="none" w:sz="0" w:space="0" w:color="auto"/>
      </w:divBdr>
    </w:div>
    <w:div w:id="236595374">
      <w:bodyDiv w:val="1"/>
      <w:marLeft w:val="0"/>
      <w:marRight w:val="0"/>
      <w:marTop w:val="0"/>
      <w:marBottom w:val="0"/>
      <w:divBdr>
        <w:top w:val="none" w:sz="0" w:space="0" w:color="auto"/>
        <w:left w:val="none" w:sz="0" w:space="0" w:color="auto"/>
        <w:bottom w:val="none" w:sz="0" w:space="0" w:color="auto"/>
        <w:right w:val="none" w:sz="0" w:space="0" w:color="auto"/>
      </w:divBdr>
    </w:div>
    <w:div w:id="244725947">
      <w:bodyDiv w:val="1"/>
      <w:marLeft w:val="0"/>
      <w:marRight w:val="0"/>
      <w:marTop w:val="0"/>
      <w:marBottom w:val="0"/>
      <w:divBdr>
        <w:top w:val="none" w:sz="0" w:space="0" w:color="auto"/>
        <w:left w:val="none" w:sz="0" w:space="0" w:color="auto"/>
        <w:bottom w:val="none" w:sz="0" w:space="0" w:color="auto"/>
        <w:right w:val="none" w:sz="0" w:space="0" w:color="auto"/>
      </w:divBdr>
    </w:div>
    <w:div w:id="281963119">
      <w:bodyDiv w:val="1"/>
      <w:marLeft w:val="0"/>
      <w:marRight w:val="0"/>
      <w:marTop w:val="0"/>
      <w:marBottom w:val="0"/>
      <w:divBdr>
        <w:top w:val="none" w:sz="0" w:space="0" w:color="auto"/>
        <w:left w:val="none" w:sz="0" w:space="0" w:color="auto"/>
        <w:bottom w:val="none" w:sz="0" w:space="0" w:color="auto"/>
        <w:right w:val="none" w:sz="0" w:space="0" w:color="auto"/>
      </w:divBdr>
    </w:div>
    <w:div w:id="305209174">
      <w:bodyDiv w:val="1"/>
      <w:marLeft w:val="0"/>
      <w:marRight w:val="0"/>
      <w:marTop w:val="0"/>
      <w:marBottom w:val="0"/>
      <w:divBdr>
        <w:top w:val="none" w:sz="0" w:space="0" w:color="auto"/>
        <w:left w:val="none" w:sz="0" w:space="0" w:color="auto"/>
        <w:bottom w:val="none" w:sz="0" w:space="0" w:color="auto"/>
        <w:right w:val="none" w:sz="0" w:space="0" w:color="auto"/>
      </w:divBdr>
    </w:div>
    <w:div w:id="317345772">
      <w:bodyDiv w:val="1"/>
      <w:marLeft w:val="0"/>
      <w:marRight w:val="0"/>
      <w:marTop w:val="0"/>
      <w:marBottom w:val="0"/>
      <w:divBdr>
        <w:top w:val="none" w:sz="0" w:space="0" w:color="auto"/>
        <w:left w:val="none" w:sz="0" w:space="0" w:color="auto"/>
        <w:bottom w:val="none" w:sz="0" w:space="0" w:color="auto"/>
        <w:right w:val="none" w:sz="0" w:space="0" w:color="auto"/>
      </w:divBdr>
    </w:div>
    <w:div w:id="318776726">
      <w:bodyDiv w:val="1"/>
      <w:marLeft w:val="0"/>
      <w:marRight w:val="0"/>
      <w:marTop w:val="0"/>
      <w:marBottom w:val="0"/>
      <w:divBdr>
        <w:top w:val="none" w:sz="0" w:space="0" w:color="auto"/>
        <w:left w:val="none" w:sz="0" w:space="0" w:color="auto"/>
        <w:bottom w:val="none" w:sz="0" w:space="0" w:color="auto"/>
        <w:right w:val="none" w:sz="0" w:space="0" w:color="auto"/>
      </w:divBdr>
    </w:div>
    <w:div w:id="322271780">
      <w:bodyDiv w:val="1"/>
      <w:marLeft w:val="0"/>
      <w:marRight w:val="0"/>
      <w:marTop w:val="0"/>
      <w:marBottom w:val="0"/>
      <w:divBdr>
        <w:top w:val="none" w:sz="0" w:space="0" w:color="auto"/>
        <w:left w:val="none" w:sz="0" w:space="0" w:color="auto"/>
        <w:bottom w:val="none" w:sz="0" w:space="0" w:color="auto"/>
        <w:right w:val="none" w:sz="0" w:space="0" w:color="auto"/>
      </w:divBdr>
    </w:div>
    <w:div w:id="489836414">
      <w:bodyDiv w:val="1"/>
      <w:marLeft w:val="0"/>
      <w:marRight w:val="0"/>
      <w:marTop w:val="0"/>
      <w:marBottom w:val="0"/>
      <w:divBdr>
        <w:top w:val="none" w:sz="0" w:space="0" w:color="auto"/>
        <w:left w:val="none" w:sz="0" w:space="0" w:color="auto"/>
        <w:bottom w:val="none" w:sz="0" w:space="0" w:color="auto"/>
        <w:right w:val="none" w:sz="0" w:space="0" w:color="auto"/>
      </w:divBdr>
    </w:div>
    <w:div w:id="490290154">
      <w:bodyDiv w:val="1"/>
      <w:marLeft w:val="0"/>
      <w:marRight w:val="0"/>
      <w:marTop w:val="0"/>
      <w:marBottom w:val="0"/>
      <w:divBdr>
        <w:top w:val="none" w:sz="0" w:space="0" w:color="auto"/>
        <w:left w:val="none" w:sz="0" w:space="0" w:color="auto"/>
        <w:bottom w:val="none" w:sz="0" w:space="0" w:color="auto"/>
        <w:right w:val="none" w:sz="0" w:space="0" w:color="auto"/>
      </w:divBdr>
    </w:div>
    <w:div w:id="599873509">
      <w:bodyDiv w:val="1"/>
      <w:marLeft w:val="0"/>
      <w:marRight w:val="0"/>
      <w:marTop w:val="0"/>
      <w:marBottom w:val="0"/>
      <w:divBdr>
        <w:top w:val="none" w:sz="0" w:space="0" w:color="auto"/>
        <w:left w:val="none" w:sz="0" w:space="0" w:color="auto"/>
        <w:bottom w:val="none" w:sz="0" w:space="0" w:color="auto"/>
        <w:right w:val="none" w:sz="0" w:space="0" w:color="auto"/>
      </w:divBdr>
    </w:div>
    <w:div w:id="689379016">
      <w:bodyDiv w:val="1"/>
      <w:marLeft w:val="0"/>
      <w:marRight w:val="0"/>
      <w:marTop w:val="0"/>
      <w:marBottom w:val="0"/>
      <w:divBdr>
        <w:top w:val="none" w:sz="0" w:space="0" w:color="auto"/>
        <w:left w:val="none" w:sz="0" w:space="0" w:color="auto"/>
        <w:bottom w:val="none" w:sz="0" w:space="0" w:color="auto"/>
        <w:right w:val="none" w:sz="0" w:space="0" w:color="auto"/>
      </w:divBdr>
    </w:div>
    <w:div w:id="737871190">
      <w:bodyDiv w:val="1"/>
      <w:marLeft w:val="0"/>
      <w:marRight w:val="0"/>
      <w:marTop w:val="0"/>
      <w:marBottom w:val="0"/>
      <w:divBdr>
        <w:top w:val="none" w:sz="0" w:space="0" w:color="auto"/>
        <w:left w:val="none" w:sz="0" w:space="0" w:color="auto"/>
        <w:bottom w:val="none" w:sz="0" w:space="0" w:color="auto"/>
        <w:right w:val="none" w:sz="0" w:space="0" w:color="auto"/>
      </w:divBdr>
    </w:div>
    <w:div w:id="760881200">
      <w:bodyDiv w:val="1"/>
      <w:marLeft w:val="0"/>
      <w:marRight w:val="0"/>
      <w:marTop w:val="0"/>
      <w:marBottom w:val="0"/>
      <w:divBdr>
        <w:top w:val="none" w:sz="0" w:space="0" w:color="auto"/>
        <w:left w:val="none" w:sz="0" w:space="0" w:color="auto"/>
        <w:bottom w:val="none" w:sz="0" w:space="0" w:color="auto"/>
        <w:right w:val="none" w:sz="0" w:space="0" w:color="auto"/>
      </w:divBdr>
    </w:div>
    <w:div w:id="785075497">
      <w:bodyDiv w:val="1"/>
      <w:marLeft w:val="0"/>
      <w:marRight w:val="0"/>
      <w:marTop w:val="0"/>
      <w:marBottom w:val="0"/>
      <w:divBdr>
        <w:top w:val="none" w:sz="0" w:space="0" w:color="auto"/>
        <w:left w:val="none" w:sz="0" w:space="0" w:color="auto"/>
        <w:bottom w:val="none" w:sz="0" w:space="0" w:color="auto"/>
        <w:right w:val="none" w:sz="0" w:space="0" w:color="auto"/>
      </w:divBdr>
    </w:div>
    <w:div w:id="794952839">
      <w:bodyDiv w:val="1"/>
      <w:marLeft w:val="0"/>
      <w:marRight w:val="0"/>
      <w:marTop w:val="0"/>
      <w:marBottom w:val="0"/>
      <w:divBdr>
        <w:top w:val="none" w:sz="0" w:space="0" w:color="auto"/>
        <w:left w:val="none" w:sz="0" w:space="0" w:color="auto"/>
        <w:bottom w:val="none" w:sz="0" w:space="0" w:color="auto"/>
        <w:right w:val="none" w:sz="0" w:space="0" w:color="auto"/>
      </w:divBdr>
    </w:div>
    <w:div w:id="871114815">
      <w:bodyDiv w:val="1"/>
      <w:marLeft w:val="0"/>
      <w:marRight w:val="0"/>
      <w:marTop w:val="0"/>
      <w:marBottom w:val="0"/>
      <w:divBdr>
        <w:top w:val="none" w:sz="0" w:space="0" w:color="auto"/>
        <w:left w:val="none" w:sz="0" w:space="0" w:color="auto"/>
        <w:bottom w:val="none" w:sz="0" w:space="0" w:color="auto"/>
        <w:right w:val="none" w:sz="0" w:space="0" w:color="auto"/>
      </w:divBdr>
    </w:div>
    <w:div w:id="907228211">
      <w:bodyDiv w:val="1"/>
      <w:marLeft w:val="0"/>
      <w:marRight w:val="0"/>
      <w:marTop w:val="0"/>
      <w:marBottom w:val="0"/>
      <w:divBdr>
        <w:top w:val="none" w:sz="0" w:space="0" w:color="auto"/>
        <w:left w:val="none" w:sz="0" w:space="0" w:color="auto"/>
        <w:bottom w:val="none" w:sz="0" w:space="0" w:color="auto"/>
        <w:right w:val="none" w:sz="0" w:space="0" w:color="auto"/>
      </w:divBdr>
    </w:div>
    <w:div w:id="942031748">
      <w:bodyDiv w:val="1"/>
      <w:marLeft w:val="0"/>
      <w:marRight w:val="0"/>
      <w:marTop w:val="0"/>
      <w:marBottom w:val="0"/>
      <w:divBdr>
        <w:top w:val="none" w:sz="0" w:space="0" w:color="auto"/>
        <w:left w:val="none" w:sz="0" w:space="0" w:color="auto"/>
        <w:bottom w:val="none" w:sz="0" w:space="0" w:color="auto"/>
        <w:right w:val="none" w:sz="0" w:space="0" w:color="auto"/>
      </w:divBdr>
    </w:div>
    <w:div w:id="950673108">
      <w:bodyDiv w:val="1"/>
      <w:marLeft w:val="0"/>
      <w:marRight w:val="0"/>
      <w:marTop w:val="0"/>
      <w:marBottom w:val="0"/>
      <w:divBdr>
        <w:top w:val="none" w:sz="0" w:space="0" w:color="auto"/>
        <w:left w:val="none" w:sz="0" w:space="0" w:color="auto"/>
        <w:bottom w:val="none" w:sz="0" w:space="0" w:color="auto"/>
        <w:right w:val="none" w:sz="0" w:space="0" w:color="auto"/>
      </w:divBdr>
    </w:div>
    <w:div w:id="951673203">
      <w:bodyDiv w:val="1"/>
      <w:marLeft w:val="0"/>
      <w:marRight w:val="0"/>
      <w:marTop w:val="0"/>
      <w:marBottom w:val="0"/>
      <w:divBdr>
        <w:top w:val="none" w:sz="0" w:space="0" w:color="auto"/>
        <w:left w:val="none" w:sz="0" w:space="0" w:color="auto"/>
        <w:bottom w:val="none" w:sz="0" w:space="0" w:color="auto"/>
        <w:right w:val="none" w:sz="0" w:space="0" w:color="auto"/>
      </w:divBdr>
    </w:div>
    <w:div w:id="1051687022">
      <w:bodyDiv w:val="1"/>
      <w:marLeft w:val="0"/>
      <w:marRight w:val="0"/>
      <w:marTop w:val="0"/>
      <w:marBottom w:val="0"/>
      <w:divBdr>
        <w:top w:val="none" w:sz="0" w:space="0" w:color="auto"/>
        <w:left w:val="none" w:sz="0" w:space="0" w:color="auto"/>
        <w:bottom w:val="none" w:sz="0" w:space="0" w:color="auto"/>
        <w:right w:val="none" w:sz="0" w:space="0" w:color="auto"/>
      </w:divBdr>
    </w:div>
    <w:div w:id="1066807720">
      <w:bodyDiv w:val="1"/>
      <w:marLeft w:val="0"/>
      <w:marRight w:val="0"/>
      <w:marTop w:val="0"/>
      <w:marBottom w:val="0"/>
      <w:divBdr>
        <w:top w:val="none" w:sz="0" w:space="0" w:color="auto"/>
        <w:left w:val="none" w:sz="0" w:space="0" w:color="auto"/>
        <w:bottom w:val="none" w:sz="0" w:space="0" w:color="auto"/>
        <w:right w:val="none" w:sz="0" w:space="0" w:color="auto"/>
      </w:divBdr>
    </w:div>
    <w:div w:id="1078015110">
      <w:bodyDiv w:val="1"/>
      <w:marLeft w:val="0"/>
      <w:marRight w:val="0"/>
      <w:marTop w:val="0"/>
      <w:marBottom w:val="0"/>
      <w:divBdr>
        <w:top w:val="none" w:sz="0" w:space="0" w:color="auto"/>
        <w:left w:val="none" w:sz="0" w:space="0" w:color="auto"/>
        <w:bottom w:val="none" w:sz="0" w:space="0" w:color="auto"/>
        <w:right w:val="none" w:sz="0" w:space="0" w:color="auto"/>
      </w:divBdr>
    </w:div>
    <w:div w:id="1166895633">
      <w:bodyDiv w:val="1"/>
      <w:marLeft w:val="0"/>
      <w:marRight w:val="0"/>
      <w:marTop w:val="0"/>
      <w:marBottom w:val="0"/>
      <w:divBdr>
        <w:top w:val="none" w:sz="0" w:space="0" w:color="auto"/>
        <w:left w:val="none" w:sz="0" w:space="0" w:color="auto"/>
        <w:bottom w:val="none" w:sz="0" w:space="0" w:color="auto"/>
        <w:right w:val="none" w:sz="0" w:space="0" w:color="auto"/>
      </w:divBdr>
    </w:div>
    <w:div w:id="1193610552">
      <w:bodyDiv w:val="1"/>
      <w:marLeft w:val="0"/>
      <w:marRight w:val="0"/>
      <w:marTop w:val="0"/>
      <w:marBottom w:val="0"/>
      <w:divBdr>
        <w:top w:val="none" w:sz="0" w:space="0" w:color="auto"/>
        <w:left w:val="none" w:sz="0" w:space="0" w:color="auto"/>
        <w:bottom w:val="none" w:sz="0" w:space="0" w:color="auto"/>
        <w:right w:val="none" w:sz="0" w:space="0" w:color="auto"/>
      </w:divBdr>
    </w:div>
    <w:div w:id="1222520429">
      <w:bodyDiv w:val="1"/>
      <w:marLeft w:val="0"/>
      <w:marRight w:val="0"/>
      <w:marTop w:val="0"/>
      <w:marBottom w:val="0"/>
      <w:divBdr>
        <w:top w:val="none" w:sz="0" w:space="0" w:color="auto"/>
        <w:left w:val="none" w:sz="0" w:space="0" w:color="auto"/>
        <w:bottom w:val="none" w:sz="0" w:space="0" w:color="auto"/>
        <w:right w:val="none" w:sz="0" w:space="0" w:color="auto"/>
      </w:divBdr>
    </w:div>
    <w:div w:id="1263298283">
      <w:bodyDiv w:val="1"/>
      <w:marLeft w:val="0"/>
      <w:marRight w:val="0"/>
      <w:marTop w:val="0"/>
      <w:marBottom w:val="0"/>
      <w:divBdr>
        <w:top w:val="none" w:sz="0" w:space="0" w:color="auto"/>
        <w:left w:val="none" w:sz="0" w:space="0" w:color="auto"/>
        <w:bottom w:val="none" w:sz="0" w:space="0" w:color="auto"/>
        <w:right w:val="none" w:sz="0" w:space="0" w:color="auto"/>
      </w:divBdr>
    </w:div>
    <w:div w:id="1287661264">
      <w:bodyDiv w:val="1"/>
      <w:marLeft w:val="0"/>
      <w:marRight w:val="0"/>
      <w:marTop w:val="0"/>
      <w:marBottom w:val="0"/>
      <w:divBdr>
        <w:top w:val="none" w:sz="0" w:space="0" w:color="auto"/>
        <w:left w:val="none" w:sz="0" w:space="0" w:color="auto"/>
        <w:bottom w:val="none" w:sz="0" w:space="0" w:color="auto"/>
        <w:right w:val="none" w:sz="0" w:space="0" w:color="auto"/>
      </w:divBdr>
    </w:div>
    <w:div w:id="1303273092">
      <w:bodyDiv w:val="1"/>
      <w:marLeft w:val="0"/>
      <w:marRight w:val="0"/>
      <w:marTop w:val="0"/>
      <w:marBottom w:val="0"/>
      <w:divBdr>
        <w:top w:val="none" w:sz="0" w:space="0" w:color="auto"/>
        <w:left w:val="none" w:sz="0" w:space="0" w:color="auto"/>
        <w:bottom w:val="none" w:sz="0" w:space="0" w:color="auto"/>
        <w:right w:val="none" w:sz="0" w:space="0" w:color="auto"/>
      </w:divBdr>
    </w:div>
    <w:div w:id="1336809200">
      <w:bodyDiv w:val="1"/>
      <w:marLeft w:val="0"/>
      <w:marRight w:val="0"/>
      <w:marTop w:val="0"/>
      <w:marBottom w:val="0"/>
      <w:divBdr>
        <w:top w:val="none" w:sz="0" w:space="0" w:color="auto"/>
        <w:left w:val="none" w:sz="0" w:space="0" w:color="auto"/>
        <w:bottom w:val="none" w:sz="0" w:space="0" w:color="auto"/>
        <w:right w:val="none" w:sz="0" w:space="0" w:color="auto"/>
      </w:divBdr>
    </w:div>
    <w:div w:id="1354182772">
      <w:bodyDiv w:val="1"/>
      <w:marLeft w:val="0"/>
      <w:marRight w:val="0"/>
      <w:marTop w:val="0"/>
      <w:marBottom w:val="0"/>
      <w:divBdr>
        <w:top w:val="none" w:sz="0" w:space="0" w:color="auto"/>
        <w:left w:val="none" w:sz="0" w:space="0" w:color="auto"/>
        <w:bottom w:val="none" w:sz="0" w:space="0" w:color="auto"/>
        <w:right w:val="none" w:sz="0" w:space="0" w:color="auto"/>
      </w:divBdr>
    </w:div>
    <w:div w:id="1415009141">
      <w:bodyDiv w:val="1"/>
      <w:marLeft w:val="0"/>
      <w:marRight w:val="0"/>
      <w:marTop w:val="0"/>
      <w:marBottom w:val="0"/>
      <w:divBdr>
        <w:top w:val="none" w:sz="0" w:space="0" w:color="auto"/>
        <w:left w:val="none" w:sz="0" w:space="0" w:color="auto"/>
        <w:bottom w:val="none" w:sz="0" w:space="0" w:color="auto"/>
        <w:right w:val="none" w:sz="0" w:space="0" w:color="auto"/>
      </w:divBdr>
    </w:div>
    <w:div w:id="1469782933">
      <w:bodyDiv w:val="1"/>
      <w:marLeft w:val="0"/>
      <w:marRight w:val="0"/>
      <w:marTop w:val="0"/>
      <w:marBottom w:val="0"/>
      <w:divBdr>
        <w:top w:val="none" w:sz="0" w:space="0" w:color="auto"/>
        <w:left w:val="none" w:sz="0" w:space="0" w:color="auto"/>
        <w:bottom w:val="none" w:sz="0" w:space="0" w:color="auto"/>
        <w:right w:val="none" w:sz="0" w:space="0" w:color="auto"/>
      </w:divBdr>
    </w:div>
    <w:div w:id="1590696283">
      <w:bodyDiv w:val="1"/>
      <w:marLeft w:val="0"/>
      <w:marRight w:val="0"/>
      <w:marTop w:val="0"/>
      <w:marBottom w:val="0"/>
      <w:divBdr>
        <w:top w:val="none" w:sz="0" w:space="0" w:color="auto"/>
        <w:left w:val="none" w:sz="0" w:space="0" w:color="auto"/>
        <w:bottom w:val="none" w:sz="0" w:space="0" w:color="auto"/>
        <w:right w:val="none" w:sz="0" w:space="0" w:color="auto"/>
      </w:divBdr>
    </w:div>
    <w:div w:id="1598715466">
      <w:bodyDiv w:val="1"/>
      <w:marLeft w:val="0"/>
      <w:marRight w:val="0"/>
      <w:marTop w:val="0"/>
      <w:marBottom w:val="0"/>
      <w:divBdr>
        <w:top w:val="none" w:sz="0" w:space="0" w:color="auto"/>
        <w:left w:val="none" w:sz="0" w:space="0" w:color="auto"/>
        <w:bottom w:val="none" w:sz="0" w:space="0" w:color="auto"/>
        <w:right w:val="none" w:sz="0" w:space="0" w:color="auto"/>
      </w:divBdr>
    </w:div>
    <w:div w:id="1618174080">
      <w:bodyDiv w:val="1"/>
      <w:marLeft w:val="0"/>
      <w:marRight w:val="0"/>
      <w:marTop w:val="0"/>
      <w:marBottom w:val="0"/>
      <w:divBdr>
        <w:top w:val="none" w:sz="0" w:space="0" w:color="auto"/>
        <w:left w:val="none" w:sz="0" w:space="0" w:color="auto"/>
        <w:bottom w:val="none" w:sz="0" w:space="0" w:color="auto"/>
        <w:right w:val="none" w:sz="0" w:space="0" w:color="auto"/>
      </w:divBdr>
    </w:div>
    <w:div w:id="1679650555">
      <w:bodyDiv w:val="1"/>
      <w:marLeft w:val="0"/>
      <w:marRight w:val="0"/>
      <w:marTop w:val="0"/>
      <w:marBottom w:val="0"/>
      <w:divBdr>
        <w:top w:val="none" w:sz="0" w:space="0" w:color="auto"/>
        <w:left w:val="none" w:sz="0" w:space="0" w:color="auto"/>
        <w:bottom w:val="none" w:sz="0" w:space="0" w:color="auto"/>
        <w:right w:val="none" w:sz="0" w:space="0" w:color="auto"/>
      </w:divBdr>
    </w:div>
    <w:div w:id="1692489475">
      <w:bodyDiv w:val="1"/>
      <w:marLeft w:val="0"/>
      <w:marRight w:val="0"/>
      <w:marTop w:val="0"/>
      <w:marBottom w:val="0"/>
      <w:divBdr>
        <w:top w:val="none" w:sz="0" w:space="0" w:color="auto"/>
        <w:left w:val="none" w:sz="0" w:space="0" w:color="auto"/>
        <w:bottom w:val="none" w:sz="0" w:space="0" w:color="auto"/>
        <w:right w:val="none" w:sz="0" w:space="0" w:color="auto"/>
      </w:divBdr>
    </w:div>
    <w:div w:id="1703162813">
      <w:bodyDiv w:val="1"/>
      <w:marLeft w:val="0"/>
      <w:marRight w:val="0"/>
      <w:marTop w:val="0"/>
      <w:marBottom w:val="0"/>
      <w:divBdr>
        <w:top w:val="none" w:sz="0" w:space="0" w:color="auto"/>
        <w:left w:val="none" w:sz="0" w:space="0" w:color="auto"/>
        <w:bottom w:val="none" w:sz="0" w:space="0" w:color="auto"/>
        <w:right w:val="none" w:sz="0" w:space="0" w:color="auto"/>
      </w:divBdr>
    </w:div>
    <w:div w:id="1800955468">
      <w:bodyDiv w:val="1"/>
      <w:marLeft w:val="0"/>
      <w:marRight w:val="0"/>
      <w:marTop w:val="0"/>
      <w:marBottom w:val="0"/>
      <w:divBdr>
        <w:top w:val="none" w:sz="0" w:space="0" w:color="auto"/>
        <w:left w:val="none" w:sz="0" w:space="0" w:color="auto"/>
        <w:bottom w:val="none" w:sz="0" w:space="0" w:color="auto"/>
        <w:right w:val="none" w:sz="0" w:space="0" w:color="auto"/>
      </w:divBdr>
    </w:div>
    <w:div w:id="1825387330">
      <w:bodyDiv w:val="1"/>
      <w:marLeft w:val="0"/>
      <w:marRight w:val="0"/>
      <w:marTop w:val="0"/>
      <w:marBottom w:val="0"/>
      <w:divBdr>
        <w:top w:val="none" w:sz="0" w:space="0" w:color="auto"/>
        <w:left w:val="none" w:sz="0" w:space="0" w:color="auto"/>
        <w:bottom w:val="none" w:sz="0" w:space="0" w:color="auto"/>
        <w:right w:val="none" w:sz="0" w:space="0" w:color="auto"/>
      </w:divBdr>
    </w:div>
    <w:div w:id="1877572974">
      <w:bodyDiv w:val="1"/>
      <w:marLeft w:val="0"/>
      <w:marRight w:val="0"/>
      <w:marTop w:val="0"/>
      <w:marBottom w:val="0"/>
      <w:divBdr>
        <w:top w:val="none" w:sz="0" w:space="0" w:color="auto"/>
        <w:left w:val="none" w:sz="0" w:space="0" w:color="auto"/>
        <w:bottom w:val="none" w:sz="0" w:space="0" w:color="auto"/>
        <w:right w:val="none" w:sz="0" w:space="0" w:color="auto"/>
      </w:divBdr>
    </w:div>
    <w:div w:id="1932934263">
      <w:bodyDiv w:val="1"/>
      <w:marLeft w:val="0"/>
      <w:marRight w:val="0"/>
      <w:marTop w:val="0"/>
      <w:marBottom w:val="0"/>
      <w:divBdr>
        <w:top w:val="none" w:sz="0" w:space="0" w:color="auto"/>
        <w:left w:val="none" w:sz="0" w:space="0" w:color="auto"/>
        <w:bottom w:val="none" w:sz="0" w:space="0" w:color="auto"/>
        <w:right w:val="none" w:sz="0" w:space="0" w:color="auto"/>
      </w:divBdr>
    </w:div>
    <w:div w:id="1940870750">
      <w:bodyDiv w:val="1"/>
      <w:marLeft w:val="0"/>
      <w:marRight w:val="0"/>
      <w:marTop w:val="0"/>
      <w:marBottom w:val="0"/>
      <w:divBdr>
        <w:top w:val="none" w:sz="0" w:space="0" w:color="auto"/>
        <w:left w:val="none" w:sz="0" w:space="0" w:color="auto"/>
        <w:bottom w:val="none" w:sz="0" w:space="0" w:color="auto"/>
        <w:right w:val="none" w:sz="0" w:space="0" w:color="auto"/>
      </w:divBdr>
    </w:div>
    <w:div w:id="1972250002">
      <w:bodyDiv w:val="1"/>
      <w:marLeft w:val="0"/>
      <w:marRight w:val="0"/>
      <w:marTop w:val="0"/>
      <w:marBottom w:val="0"/>
      <w:divBdr>
        <w:top w:val="none" w:sz="0" w:space="0" w:color="auto"/>
        <w:left w:val="none" w:sz="0" w:space="0" w:color="auto"/>
        <w:bottom w:val="none" w:sz="0" w:space="0" w:color="auto"/>
        <w:right w:val="none" w:sz="0" w:space="0" w:color="auto"/>
      </w:divBdr>
    </w:div>
    <w:div w:id="1997148374">
      <w:bodyDiv w:val="1"/>
      <w:marLeft w:val="0"/>
      <w:marRight w:val="0"/>
      <w:marTop w:val="0"/>
      <w:marBottom w:val="0"/>
      <w:divBdr>
        <w:top w:val="none" w:sz="0" w:space="0" w:color="auto"/>
        <w:left w:val="none" w:sz="0" w:space="0" w:color="auto"/>
        <w:bottom w:val="none" w:sz="0" w:space="0" w:color="auto"/>
        <w:right w:val="none" w:sz="0" w:space="0" w:color="auto"/>
      </w:divBdr>
    </w:div>
    <w:div w:id="2033071686">
      <w:bodyDiv w:val="1"/>
      <w:marLeft w:val="0"/>
      <w:marRight w:val="0"/>
      <w:marTop w:val="0"/>
      <w:marBottom w:val="0"/>
      <w:divBdr>
        <w:top w:val="none" w:sz="0" w:space="0" w:color="auto"/>
        <w:left w:val="none" w:sz="0" w:space="0" w:color="auto"/>
        <w:bottom w:val="none" w:sz="0" w:space="0" w:color="auto"/>
        <w:right w:val="none" w:sz="0" w:space="0" w:color="auto"/>
      </w:divBdr>
    </w:div>
    <w:div w:id="20442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FEF68F-3BBF-4102-95A9-D897E0DC8512}">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FBD5D004-0F54-462F-8EC6-6F32BB74DEDC}">
  <ds:schemaRefs>
    <ds:schemaRef ds:uri="http://schemas.microsoft.com/sharepoint/v3/contenttype/forms"/>
  </ds:schemaRefs>
</ds:datastoreItem>
</file>

<file path=customXml/itemProps3.xml><?xml version="1.0" encoding="utf-8"?>
<ds:datastoreItem xmlns:ds="http://schemas.openxmlformats.org/officeDocument/2006/customXml" ds:itemID="{67B46AEA-873E-4805-86B2-11DCF0F06F0B}">
  <ds:schemaRefs>
    <ds:schemaRef ds:uri="http://schemas.openxmlformats.org/officeDocument/2006/bibliography"/>
  </ds:schemaRefs>
</ds:datastoreItem>
</file>

<file path=customXml/itemProps4.xml><?xml version="1.0" encoding="utf-8"?>
<ds:datastoreItem xmlns:ds="http://schemas.openxmlformats.org/officeDocument/2006/customXml" ds:itemID="{2D1A3BBC-BF01-4E27-86CC-F90B14CAC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1988</Words>
  <Characters>12589</Characters>
  <Application>Microsoft Office Word</Application>
  <DocSecurity>0</DocSecurity>
  <Lines>841</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ane@iala.int</dc:creator>
  <cp:lastModifiedBy>Tom Southall</cp:lastModifiedBy>
  <cp:revision>14</cp:revision>
  <dcterms:created xsi:type="dcterms:W3CDTF">2025-11-27T11:38:00Z</dcterms:created>
  <dcterms:modified xsi:type="dcterms:W3CDTF">2026-01-23T12:36:00Z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14559800</vt:r8>
  </property>
  <property fmtid="{D5CDD505-2E9C-101B-9397-08002B2CF9AE}" pid="4" name="GrammarlyDocumentId">
    <vt:lpwstr>599d2abd-ef8d-49f1-a474-62d0ff0e1be9</vt:lpwstr>
  </property>
  <property fmtid="{D5CDD505-2E9C-101B-9397-08002B2CF9AE}" pid="5" name="MediaServiceImageTags">
    <vt:lpwstr/>
  </property>
  <property fmtid="{D5CDD505-2E9C-101B-9397-08002B2CF9AE}" pid="6" name="docLang">
    <vt:lpwstr>en</vt:lpwstr>
  </property>
</Properties>
</file>